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CF1" w:rsidRPr="00084E7C" w:rsidRDefault="000A3CF1" w:rsidP="00AE1591">
      <w:pPr>
        <w:spacing w:after="0" w:line="240" w:lineRule="auto"/>
        <w:jc w:val="center"/>
        <w:rPr>
          <w:rFonts w:ascii="Arial" w:hAnsi="Arial" w:cs="Arial"/>
          <w:b/>
          <w:sz w:val="20"/>
          <w:szCs w:val="20"/>
          <w:lang w:val="es-AR"/>
        </w:rPr>
      </w:pPr>
      <w:r w:rsidRPr="00084E7C">
        <w:rPr>
          <w:rFonts w:ascii="Arial" w:hAnsi="Arial" w:cs="Arial"/>
          <w:b/>
          <w:sz w:val="20"/>
          <w:szCs w:val="20"/>
          <w:lang w:val="es-AR"/>
        </w:rPr>
        <w:t xml:space="preserve">Efecto del gen </w:t>
      </w:r>
      <w:r w:rsidRPr="00FD39A5">
        <w:rPr>
          <w:rFonts w:ascii="Arial" w:hAnsi="Arial" w:cs="Arial"/>
          <w:b/>
          <w:i/>
          <w:sz w:val="20"/>
          <w:szCs w:val="20"/>
          <w:lang w:val="es-AR"/>
        </w:rPr>
        <w:t>GPC-B1</w:t>
      </w:r>
      <w:r w:rsidRPr="00084E7C">
        <w:rPr>
          <w:rFonts w:ascii="Arial" w:hAnsi="Arial" w:cs="Arial"/>
          <w:b/>
          <w:sz w:val="20"/>
          <w:szCs w:val="20"/>
          <w:lang w:val="es-AR"/>
        </w:rPr>
        <w:t xml:space="preserve"> sobre las concentraciones de Fe, Zn y Se en el grano de trigo</w:t>
      </w:r>
    </w:p>
    <w:p w:rsidR="000A3CF1" w:rsidRPr="00084E7C" w:rsidRDefault="000A3CF1" w:rsidP="00AE1591">
      <w:pPr>
        <w:spacing w:after="0" w:line="240" w:lineRule="auto"/>
        <w:jc w:val="center"/>
        <w:rPr>
          <w:rFonts w:ascii="Arial" w:hAnsi="Arial" w:cs="Arial"/>
          <w:b/>
          <w:sz w:val="20"/>
          <w:szCs w:val="20"/>
          <w:lang w:val="es-AR"/>
        </w:rPr>
      </w:pPr>
    </w:p>
    <w:p w:rsidR="000A3CF1" w:rsidRPr="00084E7C" w:rsidRDefault="000A3CF1" w:rsidP="00AE1591">
      <w:pPr>
        <w:spacing w:after="0" w:line="240" w:lineRule="auto"/>
        <w:rPr>
          <w:rFonts w:ascii="Arial" w:hAnsi="Arial" w:cs="Arial"/>
          <w:b/>
          <w:sz w:val="20"/>
          <w:szCs w:val="20"/>
          <w:vertAlign w:val="superscript"/>
          <w:lang w:val="es-AR"/>
        </w:rPr>
      </w:pPr>
      <w:proofErr w:type="spellStart"/>
      <w:r w:rsidRPr="00084E7C">
        <w:rPr>
          <w:rFonts w:ascii="Arial" w:hAnsi="Arial" w:cs="Arial"/>
          <w:b/>
          <w:sz w:val="20"/>
          <w:szCs w:val="20"/>
          <w:lang w:val="es-AR"/>
        </w:rPr>
        <w:t>Tabbita</w:t>
      </w:r>
      <w:proofErr w:type="spellEnd"/>
      <w:r w:rsidRPr="00084E7C">
        <w:rPr>
          <w:rFonts w:ascii="Arial" w:hAnsi="Arial" w:cs="Arial"/>
          <w:b/>
          <w:sz w:val="20"/>
          <w:szCs w:val="20"/>
          <w:lang w:val="es-AR"/>
        </w:rPr>
        <w:t xml:space="preserve"> Facundo</w:t>
      </w:r>
      <w:r w:rsidRPr="00084E7C">
        <w:rPr>
          <w:rFonts w:ascii="Arial" w:hAnsi="Arial" w:cs="Arial"/>
          <w:b/>
          <w:sz w:val="20"/>
          <w:szCs w:val="20"/>
          <w:vertAlign w:val="superscript"/>
          <w:lang w:val="es-AR"/>
        </w:rPr>
        <w:t>1</w:t>
      </w:r>
      <w:proofErr w:type="gramStart"/>
      <w:r w:rsidRPr="00084E7C">
        <w:rPr>
          <w:rFonts w:ascii="Arial" w:hAnsi="Arial" w:cs="Arial"/>
          <w:b/>
          <w:sz w:val="20"/>
          <w:szCs w:val="20"/>
          <w:vertAlign w:val="superscript"/>
          <w:lang w:val="es-AR"/>
        </w:rPr>
        <w:t>,2</w:t>
      </w:r>
      <w:proofErr w:type="gramEnd"/>
    </w:p>
    <w:p w:rsidR="000A3CF1" w:rsidRPr="00084E7C" w:rsidRDefault="000A3CF1" w:rsidP="00AE1591">
      <w:pPr>
        <w:spacing w:after="0" w:line="240" w:lineRule="auto"/>
        <w:rPr>
          <w:rFonts w:ascii="Arial" w:hAnsi="Arial" w:cs="Arial"/>
          <w:b/>
          <w:sz w:val="20"/>
          <w:szCs w:val="20"/>
          <w:lang w:val="es-AR"/>
        </w:rPr>
      </w:pPr>
    </w:p>
    <w:p w:rsidR="00C46DF6" w:rsidRPr="00084E7C" w:rsidRDefault="000A3CF1" w:rsidP="00AE1591">
      <w:pPr>
        <w:pStyle w:val="NormalWeb"/>
        <w:spacing w:before="0" w:beforeAutospacing="0" w:after="0" w:afterAutospacing="0"/>
        <w:rPr>
          <w:rFonts w:ascii="Arial" w:eastAsiaTheme="minorHAnsi" w:hAnsi="Arial" w:cs="Arial"/>
          <w:sz w:val="20"/>
          <w:szCs w:val="20"/>
          <w:lang w:val="es-AR"/>
        </w:rPr>
      </w:pPr>
      <w:r w:rsidRPr="00084E7C">
        <w:rPr>
          <w:rFonts w:ascii="Arial" w:eastAsiaTheme="minorHAnsi" w:hAnsi="Arial" w:cs="Arial"/>
          <w:sz w:val="20"/>
          <w:szCs w:val="20"/>
          <w:vertAlign w:val="superscript"/>
          <w:lang w:val="es-AR"/>
        </w:rPr>
        <w:t>1</w:t>
      </w:r>
      <w:r w:rsidRPr="00084E7C">
        <w:rPr>
          <w:rFonts w:ascii="Arial" w:eastAsiaTheme="minorHAnsi" w:hAnsi="Arial" w:cs="Arial"/>
          <w:sz w:val="20"/>
          <w:szCs w:val="20"/>
          <w:lang w:val="es-AR"/>
        </w:rPr>
        <w:t xml:space="preserve">Instituto de Recursos Biológicos, Centro Nacional de Investigaciones Agropecuarias, INTA. </w:t>
      </w:r>
      <w:proofErr w:type="spellStart"/>
      <w:r w:rsidR="00C46DF6" w:rsidRPr="00084E7C">
        <w:rPr>
          <w:rFonts w:ascii="Arial" w:eastAsiaTheme="minorHAnsi" w:hAnsi="Arial" w:cs="Arial"/>
          <w:sz w:val="20"/>
          <w:szCs w:val="20"/>
          <w:lang w:val="es-AR"/>
        </w:rPr>
        <w:t>Hurligham</w:t>
      </w:r>
      <w:proofErr w:type="spellEnd"/>
      <w:r w:rsidR="00C46DF6" w:rsidRPr="00084E7C">
        <w:rPr>
          <w:rFonts w:ascii="Arial" w:eastAsiaTheme="minorHAnsi" w:hAnsi="Arial" w:cs="Arial"/>
          <w:sz w:val="20"/>
          <w:szCs w:val="20"/>
          <w:lang w:val="es-AR"/>
        </w:rPr>
        <w:t xml:space="preserve">, </w:t>
      </w:r>
      <w:r w:rsidRPr="00084E7C">
        <w:rPr>
          <w:rFonts w:ascii="Arial" w:eastAsiaTheme="minorHAnsi" w:hAnsi="Arial" w:cs="Arial"/>
          <w:sz w:val="20"/>
          <w:szCs w:val="20"/>
          <w:lang w:val="es-AR"/>
        </w:rPr>
        <w:t>Bs. As</w:t>
      </w:r>
      <w:proofErr w:type="gramStart"/>
      <w:r w:rsidRPr="00084E7C">
        <w:rPr>
          <w:rFonts w:ascii="Arial" w:eastAsiaTheme="minorHAnsi" w:hAnsi="Arial" w:cs="Arial"/>
          <w:sz w:val="20"/>
          <w:szCs w:val="20"/>
          <w:lang w:val="es-AR"/>
        </w:rPr>
        <w:t>..</w:t>
      </w:r>
      <w:proofErr w:type="gramEnd"/>
    </w:p>
    <w:p w:rsidR="00AE1591" w:rsidRPr="00084E7C" w:rsidRDefault="000A3CF1" w:rsidP="00AE1591">
      <w:pPr>
        <w:pStyle w:val="NormalWeb"/>
        <w:spacing w:before="0" w:beforeAutospacing="0" w:after="0" w:afterAutospacing="0"/>
        <w:rPr>
          <w:rFonts w:ascii="Arial" w:eastAsiaTheme="minorHAnsi" w:hAnsi="Arial" w:cs="Arial"/>
          <w:sz w:val="20"/>
          <w:szCs w:val="20"/>
          <w:lang w:val="es-AR"/>
        </w:rPr>
      </w:pPr>
      <w:r w:rsidRPr="00084E7C">
        <w:rPr>
          <w:rFonts w:ascii="Arial" w:eastAsiaTheme="minorHAnsi" w:hAnsi="Arial" w:cs="Arial"/>
          <w:sz w:val="20"/>
          <w:szCs w:val="20"/>
          <w:lang w:val="es-AR"/>
        </w:rPr>
        <w:t xml:space="preserve"> </w:t>
      </w:r>
      <w:r w:rsidR="00AE1591" w:rsidRPr="00084E7C">
        <w:rPr>
          <w:rFonts w:ascii="Arial" w:eastAsiaTheme="minorHAnsi" w:hAnsi="Arial" w:cs="Arial"/>
          <w:sz w:val="20"/>
          <w:szCs w:val="20"/>
          <w:vertAlign w:val="superscript"/>
          <w:lang w:val="es-AR"/>
        </w:rPr>
        <w:t>2</w:t>
      </w:r>
      <w:r w:rsidRPr="00084E7C">
        <w:rPr>
          <w:rFonts w:ascii="Arial" w:eastAsiaTheme="minorHAnsi" w:hAnsi="Arial" w:cs="Arial"/>
          <w:sz w:val="20"/>
          <w:szCs w:val="20"/>
          <w:lang w:val="es-AR"/>
        </w:rPr>
        <w:t xml:space="preserve">Universidad de Buenos Aires, Facultad de Agronomía, Cátedra de Genética, </w:t>
      </w:r>
      <w:r w:rsidR="00C46DF6" w:rsidRPr="00084E7C">
        <w:rPr>
          <w:rFonts w:ascii="Arial" w:eastAsiaTheme="minorHAnsi" w:hAnsi="Arial" w:cs="Arial"/>
          <w:sz w:val="20"/>
          <w:szCs w:val="20"/>
          <w:lang w:val="es-AR"/>
        </w:rPr>
        <w:t>CABA, Bs. As.</w:t>
      </w:r>
      <w:r w:rsidRPr="00084E7C">
        <w:rPr>
          <w:rFonts w:ascii="Arial" w:eastAsiaTheme="minorHAnsi" w:hAnsi="Arial" w:cs="Arial"/>
          <w:sz w:val="20"/>
          <w:szCs w:val="20"/>
          <w:lang w:val="es-AR"/>
        </w:rPr>
        <w:t xml:space="preserve"> </w:t>
      </w:r>
    </w:p>
    <w:p w:rsidR="000A3CF1" w:rsidRPr="00084E7C" w:rsidRDefault="000A3CF1" w:rsidP="00AE1591">
      <w:pPr>
        <w:pStyle w:val="NormalWeb"/>
        <w:spacing w:before="0" w:beforeAutospacing="0" w:after="0" w:afterAutospacing="0"/>
        <w:rPr>
          <w:rFonts w:ascii="Arial" w:eastAsiaTheme="minorHAnsi" w:hAnsi="Arial" w:cs="Arial"/>
          <w:sz w:val="20"/>
          <w:szCs w:val="20"/>
          <w:lang w:val="it-IT"/>
        </w:rPr>
      </w:pPr>
      <w:r w:rsidRPr="00084E7C">
        <w:rPr>
          <w:rFonts w:ascii="Arial" w:eastAsiaTheme="minorHAnsi" w:hAnsi="Arial" w:cs="Arial"/>
          <w:sz w:val="20"/>
          <w:szCs w:val="20"/>
          <w:lang w:val="it-IT"/>
        </w:rPr>
        <w:t>E-mail: tabbita.facundo@inta.gob.ar</w:t>
      </w:r>
    </w:p>
    <w:p w:rsidR="000A3CF1" w:rsidRPr="00084E7C" w:rsidRDefault="000A3CF1" w:rsidP="00AE1591">
      <w:pPr>
        <w:spacing w:after="0" w:line="240" w:lineRule="auto"/>
        <w:rPr>
          <w:rFonts w:ascii="Arial" w:hAnsi="Arial" w:cs="Arial"/>
          <w:b/>
          <w:sz w:val="20"/>
          <w:szCs w:val="20"/>
          <w:lang w:val="it-IT"/>
        </w:rPr>
      </w:pPr>
    </w:p>
    <w:p w:rsidR="003C6275" w:rsidRPr="00251480" w:rsidRDefault="000A3CF1" w:rsidP="00AE1591">
      <w:pPr>
        <w:spacing w:after="0" w:line="240" w:lineRule="auto"/>
        <w:jc w:val="both"/>
        <w:rPr>
          <w:rFonts w:ascii="Arial" w:hAnsi="Arial" w:cs="Arial"/>
          <w:sz w:val="20"/>
          <w:szCs w:val="20"/>
          <w:lang w:val="es-AR"/>
        </w:rPr>
      </w:pPr>
      <w:r w:rsidRPr="00084E7C">
        <w:rPr>
          <w:rFonts w:ascii="Arial" w:hAnsi="Arial" w:cs="Arial"/>
          <w:sz w:val="20"/>
          <w:szCs w:val="20"/>
          <w:lang w:val="es-AR"/>
        </w:rPr>
        <w:t>El trigo es un alimento base de la nutrición humana, principalmente en l</w:t>
      </w:r>
      <w:r w:rsidR="00C46DF6" w:rsidRPr="00084E7C">
        <w:rPr>
          <w:rFonts w:ascii="Arial" w:hAnsi="Arial" w:cs="Arial"/>
          <w:sz w:val="20"/>
          <w:szCs w:val="20"/>
          <w:lang w:val="es-AR"/>
        </w:rPr>
        <w:t xml:space="preserve">os países en desarrollo, aportando </w:t>
      </w:r>
      <w:r w:rsidRPr="00084E7C">
        <w:rPr>
          <w:rFonts w:ascii="Arial" w:hAnsi="Arial" w:cs="Arial"/>
          <w:sz w:val="20"/>
          <w:szCs w:val="20"/>
          <w:lang w:val="es-AR"/>
        </w:rPr>
        <w:t>un quinto de las calorías que se consumen diariamente a nivel mundial. Este cereal, también aporta el 25% de proteínas consumidas diariamente, siendo también una fuente de micronutrientes tales como Fe y Zn (</w:t>
      </w:r>
      <w:proofErr w:type="spellStart"/>
      <w:r w:rsidRPr="00084E7C">
        <w:rPr>
          <w:rFonts w:ascii="Arial" w:hAnsi="Arial" w:cs="Arial"/>
          <w:sz w:val="20"/>
          <w:szCs w:val="20"/>
          <w:lang w:val="es-AR"/>
        </w:rPr>
        <w:t>Tabbita</w:t>
      </w:r>
      <w:proofErr w:type="spellEnd"/>
      <w:r w:rsidRPr="00084E7C">
        <w:rPr>
          <w:rFonts w:ascii="Arial" w:hAnsi="Arial" w:cs="Arial"/>
          <w:sz w:val="20"/>
          <w:szCs w:val="20"/>
          <w:lang w:val="es-AR"/>
        </w:rPr>
        <w:t xml:space="preserve"> et al. 2017). Según la </w:t>
      </w:r>
      <w:proofErr w:type="spellStart"/>
      <w:r w:rsidRPr="00084E7C">
        <w:rPr>
          <w:rFonts w:ascii="Arial" w:hAnsi="Arial" w:cs="Arial"/>
          <w:sz w:val="20"/>
          <w:szCs w:val="20"/>
          <w:lang w:val="es-AR"/>
        </w:rPr>
        <w:t>Wheat</w:t>
      </w:r>
      <w:proofErr w:type="spellEnd"/>
      <w:r w:rsidRPr="00084E7C">
        <w:rPr>
          <w:rFonts w:ascii="Arial" w:hAnsi="Arial" w:cs="Arial"/>
          <w:sz w:val="20"/>
          <w:szCs w:val="20"/>
          <w:lang w:val="es-AR"/>
        </w:rPr>
        <w:t xml:space="preserve"> </w:t>
      </w:r>
      <w:proofErr w:type="spellStart"/>
      <w:r w:rsidRPr="00084E7C">
        <w:rPr>
          <w:rFonts w:ascii="Arial" w:hAnsi="Arial" w:cs="Arial"/>
          <w:sz w:val="20"/>
          <w:szCs w:val="20"/>
          <w:lang w:val="es-AR"/>
        </w:rPr>
        <w:t>Initiative</w:t>
      </w:r>
      <w:proofErr w:type="spellEnd"/>
      <w:r w:rsidRPr="00084E7C">
        <w:rPr>
          <w:rFonts w:ascii="Arial" w:hAnsi="Arial" w:cs="Arial"/>
          <w:sz w:val="20"/>
          <w:szCs w:val="20"/>
          <w:lang w:val="es-AR"/>
        </w:rPr>
        <w:t xml:space="preserve"> (http://www.wheatinitiative.org/), hacia el 2050 la demanda de este cultivo se incrementará en un 60% debido a un incremento en la población mundial que alcanzará los 9 mil millones de habitantes. En consecuencia, un mejoramiento de la calidad nutricional puede tener un impacto directo en la calidad de la dieta y seguridad alimentaria a nivel local y global. En este sentido, es importante destacar esfuerzos internacionales iniciados con la finalidad de obtener germoplasma </w:t>
      </w:r>
      <w:proofErr w:type="spellStart"/>
      <w:r w:rsidRPr="00084E7C">
        <w:rPr>
          <w:rFonts w:ascii="Arial" w:hAnsi="Arial" w:cs="Arial"/>
          <w:sz w:val="20"/>
          <w:szCs w:val="20"/>
          <w:lang w:val="es-AR"/>
        </w:rPr>
        <w:t>biofortificado</w:t>
      </w:r>
      <w:proofErr w:type="spellEnd"/>
      <w:r w:rsidRPr="00084E7C">
        <w:rPr>
          <w:rFonts w:ascii="Arial" w:hAnsi="Arial" w:cs="Arial"/>
          <w:sz w:val="20"/>
          <w:szCs w:val="20"/>
          <w:lang w:val="es-AR"/>
        </w:rPr>
        <w:t xml:space="preserve">, como por ejemplo, la iniciativa </w:t>
      </w:r>
      <w:proofErr w:type="spellStart"/>
      <w:r w:rsidRPr="00084E7C">
        <w:rPr>
          <w:rFonts w:ascii="Arial" w:hAnsi="Arial" w:cs="Arial"/>
          <w:sz w:val="20"/>
          <w:szCs w:val="20"/>
          <w:lang w:val="es-AR"/>
        </w:rPr>
        <w:t>Harvest</w:t>
      </w:r>
      <w:proofErr w:type="spellEnd"/>
      <w:r w:rsidRPr="00084E7C">
        <w:rPr>
          <w:rFonts w:ascii="Arial" w:hAnsi="Arial" w:cs="Arial"/>
          <w:sz w:val="20"/>
          <w:szCs w:val="20"/>
          <w:lang w:val="es-AR"/>
        </w:rPr>
        <w:t xml:space="preserve"> Plus (www.harvestplus.org). Sin embargo, a pesar de su importancia, el mejoramiento genético de la calidad en trigo es dificultoso debido al gran tamaño del genoma y su </w:t>
      </w:r>
      <w:r w:rsidRPr="00251480">
        <w:rPr>
          <w:rFonts w:ascii="Arial" w:hAnsi="Arial" w:cs="Arial"/>
          <w:sz w:val="20"/>
          <w:szCs w:val="20"/>
          <w:lang w:val="es-AR"/>
        </w:rPr>
        <w:t>naturaleza poliploide (16.000 Mb en trigo hexaploide) que obstaculizan los estudios genómicos convencionales, la baja variabilidad genética para contenido de proteínas en grano (CPG) y micronutrientes en los trigos modernos, la existencia de una correlación negativa entre proteína y rendimiento y el impacto del ambiente en este carácter que dificulta la selección (</w:t>
      </w:r>
      <w:proofErr w:type="spellStart"/>
      <w:r w:rsidRPr="00251480">
        <w:rPr>
          <w:rFonts w:ascii="Arial" w:hAnsi="Arial" w:cs="Arial"/>
          <w:sz w:val="20"/>
          <w:szCs w:val="20"/>
          <w:lang w:val="es-AR"/>
        </w:rPr>
        <w:t>Barneix</w:t>
      </w:r>
      <w:proofErr w:type="spellEnd"/>
      <w:r w:rsidRPr="00251480">
        <w:rPr>
          <w:rFonts w:ascii="Arial" w:hAnsi="Arial" w:cs="Arial"/>
          <w:sz w:val="20"/>
          <w:szCs w:val="20"/>
          <w:lang w:val="es-AR"/>
        </w:rPr>
        <w:t xml:space="preserve"> 2007</w:t>
      </w:r>
      <w:r w:rsidR="00C46DF6" w:rsidRPr="00251480">
        <w:rPr>
          <w:rFonts w:ascii="Arial" w:hAnsi="Arial" w:cs="Arial"/>
          <w:sz w:val="20"/>
          <w:szCs w:val="20"/>
          <w:lang w:val="es-AR"/>
        </w:rPr>
        <w:t>).</w:t>
      </w:r>
    </w:p>
    <w:p w:rsidR="003C6275" w:rsidRPr="00084E7C" w:rsidRDefault="003C6275" w:rsidP="00AE1591">
      <w:pPr>
        <w:spacing w:after="0" w:line="240" w:lineRule="auto"/>
        <w:jc w:val="both"/>
        <w:rPr>
          <w:rFonts w:ascii="Arial" w:hAnsi="Arial" w:cs="Arial"/>
          <w:sz w:val="20"/>
          <w:szCs w:val="20"/>
          <w:lang w:val="es-AR"/>
        </w:rPr>
      </w:pPr>
      <w:r w:rsidRPr="00251480">
        <w:rPr>
          <w:rFonts w:ascii="Arial" w:hAnsi="Arial" w:cs="Arial"/>
          <w:sz w:val="20"/>
          <w:szCs w:val="20"/>
          <w:lang w:val="es-AR"/>
        </w:rPr>
        <w:t>La utilización de especies silvestr</w:t>
      </w:r>
      <w:r w:rsidR="00BD2706" w:rsidRPr="00251480">
        <w:rPr>
          <w:rFonts w:ascii="Arial" w:hAnsi="Arial" w:cs="Arial"/>
          <w:sz w:val="20"/>
          <w:szCs w:val="20"/>
          <w:lang w:val="es-AR"/>
        </w:rPr>
        <w:t xml:space="preserve">es emparentadas </w:t>
      </w:r>
      <w:r w:rsidR="00C46DF6" w:rsidRPr="00251480">
        <w:rPr>
          <w:rFonts w:ascii="Arial" w:hAnsi="Arial" w:cs="Arial"/>
          <w:sz w:val="20"/>
          <w:szCs w:val="20"/>
          <w:lang w:val="es-AR"/>
        </w:rPr>
        <w:t>al trigo</w:t>
      </w:r>
      <w:r w:rsidR="00BD2706" w:rsidRPr="00251480">
        <w:rPr>
          <w:rFonts w:ascii="Arial" w:hAnsi="Arial" w:cs="Arial"/>
          <w:sz w:val="20"/>
          <w:szCs w:val="20"/>
          <w:lang w:val="es-AR"/>
        </w:rPr>
        <w:t xml:space="preserve"> actualmente se utiliza </w:t>
      </w:r>
      <w:r w:rsidRPr="00251480">
        <w:rPr>
          <w:rFonts w:ascii="Arial" w:hAnsi="Arial" w:cs="Arial"/>
          <w:sz w:val="20"/>
          <w:szCs w:val="20"/>
          <w:lang w:val="es-AR"/>
        </w:rPr>
        <w:t>como estrategia para la identificación de fuentes de variación en</w:t>
      </w:r>
      <w:r w:rsidR="00084E7C" w:rsidRPr="00251480">
        <w:rPr>
          <w:rFonts w:ascii="Arial" w:hAnsi="Arial" w:cs="Arial"/>
          <w:sz w:val="20"/>
          <w:szCs w:val="20"/>
          <w:lang w:val="es-AR"/>
        </w:rPr>
        <w:t xml:space="preserve"> el</w:t>
      </w:r>
      <w:r w:rsidRPr="00251480">
        <w:rPr>
          <w:rFonts w:ascii="Arial" w:hAnsi="Arial" w:cs="Arial"/>
          <w:sz w:val="20"/>
          <w:szCs w:val="20"/>
          <w:lang w:val="es-AR"/>
        </w:rPr>
        <w:t xml:space="preserve"> CPG</w:t>
      </w:r>
      <w:r w:rsidR="00BD2706" w:rsidRPr="00251480">
        <w:rPr>
          <w:rFonts w:ascii="Arial" w:hAnsi="Arial" w:cs="Arial"/>
          <w:sz w:val="20"/>
          <w:szCs w:val="20"/>
          <w:lang w:val="es-AR"/>
        </w:rPr>
        <w:t>, micro y macro nutrientes</w:t>
      </w:r>
      <w:r w:rsidRPr="00251480">
        <w:rPr>
          <w:rFonts w:ascii="Arial" w:hAnsi="Arial" w:cs="Arial"/>
          <w:sz w:val="20"/>
          <w:szCs w:val="20"/>
          <w:lang w:val="es-AR"/>
        </w:rPr>
        <w:t xml:space="preserve">. El gen </w:t>
      </w:r>
      <w:r w:rsidRPr="00251480">
        <w:rPr>
          <w:rFonts w:ascii="Arial" w:hAnsi="Arial" w:cs="Arial"/>
          <w:i/>
          <w:sz w:val="20"/>
          <w:szCs w:val="20"/>
          <w:lang w:val="es-AR"/>
        </w:rPr>
        <w:t>GPC-B1</w:t>
      </w:r>
      <w:r w:rsidRPr="00251480">
        <w:rPr>
          <w:rFonts w:ascii="Arial" w:hAnsi="Arial" w:cs="Arial"/>
          <w:sz w:val="20"/>
          <w:szCs w:val="20"/>
          <w:lang w:val="es-AR"/>
        </w:rPr>
        <w:t xml:space="preserve"> (</w:t>
      </w:r>
      <w:proofErr w:type="spellStart"/>
      <w:r w:rsidRPr="00251480">
        <w:rPr>
          <w:rFonts w:ascii="Arial" w:hAnsi="Arial" w:cs="Arial"/>
          <w:sz w:val="20"/>
          <w:szCs w:val="20"/>
          <w:lang w:val="es-AR"/>
        </w:rPr>
        <w:t>Grain</w:t>
      </w:r>
      <w:proofErr w:type="spellEnd"/>
      <w:r w:rsidRPr="00251480">
        <w:rPr>
          <w:rFonts w:ascii="Arial" w:hAnsi="Arial" w:cs="Arial"/>
          <w:sz w:val="20"/>
          <w:szCs w:val="20"/>
          <w:lang w:val="es-AR"/>
        </w:rPr>
        <w:t xml:space="preserve"> </w:t>
      </w:r>
      <w:proofErr w:type="spellStart"/>
      <w:r w:rsidRPr="00251480">
        <w:rPr>
          <w:rFonts w:ascii="Arial" w:hAnsi="Arial" w:cs="Arial"/>
          <w:sz w:val="20"/>
          <w:szCs w:val="20"/>
          <w:lang w:val="es-AR"/>
        </w:rPr>
        <w:t>Protein</w:t>
      </w:r>
      <w:proofErr w:type="spellEnd"/>
      <w:r w:rsidRPr="00251480">
        <w:rPr>
          <w:rFonts w:ascii="Arial" w:hAnsi="Arial" w:cs="Arial"/>
          <w:sz w:val="20"/>
          <w:szCs w:val="20"/>
          <w:lang w:val="es-AR"/>
        </w:rPr>
        <w:t xml:space="preserve"> Content-B1), proveniente del trigo silvestre, </w:t>
      </w:r>
      <w:proofErr w:type="spellStart"/>
      <w:r w:rsidRPr="00251480">
        <w:rPr>
          <w:rFonts w:ascii="Arial" w:hAnsi="Arial" w:cs="Arial"/>
          <w:i/>
          <w:sz w:val="20"/>
          <w:szCs w:val="20"/>
          <w:lang w:val="es-AR"/>
        </w:rPr>
        <w:t>Triticum</w:t>
      </w:r>
      <w:proofErr w:type="spellEnd"/>
      <w:r w:rsidRPr="00251480">
        <w:rPr>
          <w:rFonts w:ascii="Arial" w:hAnsi="Arial" w:cs="Arial"/>
          <w:i/>
          <w:sz w:val="20"/>
          <w:szCs w:val="20"/>
          <w:lang w:val="es-AR"/>
        </w:rPr>
        <w:t xml:space="preserve"> </w:t>
      </w:r>
      <w:proofErr w:type="spellStart"/>
      <w:r w:rsidRPr="00251480">
        <w:rPr>
          <w:rFonts w:ascii="Arial" w:hAnsi="Arial" w:cs="Arial"/>
          <w:i/>
          <w:sz w:val="20"/>
          <w:szCs w:val="20"/>
          <w:lang w:val="es-AR"/>
        </w:rPr>
        <w:t>turgidum</w:t>
      </w:r>
      <w:proofErr w:type="spellEnd"/>
      <w:r w:rsidRPr="00251480">
        <w:rPr>
          <w:rFonts w:ascii="Arial" w:hAnsi="Arial" w:cs="Arial"/>
          <w:sz w:val="20"/>
          <w:szCs w:val="20"/>
          <w:lang w:val="es-AR"/>
        </w:rPr>
        <w:t xml:space="preserve"> </w:t>
      </w:r>
      <w:proofErr w:type="spellStart"/>
      <w:r w:rsidRPr="00251480">
        <w:rPr>
          <w:rFonts w:ascii="Arial" w:hAnsi="Arial" w:cs="Arial"/>
          <w:sz w:val="20"/>
          <w:szCs w:val="20"/>
          <w:lang w:val="es-AR"/>
        </w:rPr>
        <w:t>var</w:t>
      </w:r>
      <w:proofErr w:type="spellEnd"/>
      <w:r w:rsidRPr="00251480">
        <w:rPr>
          <w:rFonts w:ascii="Arial" w:hAnsi="Arial" w:cs="Arial"/>
          <w:sz w:val="20"/>
          <w:szCs w:val="20"/>
          <w:lang w:val="es-AR"/>
        </w:rPr>
        <w:t xml:space="preserve">. </w:t>
      </w:r>
      <w:proofErr w:type="spellStart"/>
      <w:proofErr w:type="gramStart"/>
      <w:r w:rsidRPr="00251480">
        <w:rPr>
          <w:rFonts w:ascii="Arial" w:hAnsi="Arial" w:cs="Arial"/>
          <w:i/>
          <w:sz w:val="20"/>
          <w:szCs w:val="20"/>
          <w:lang w:val="es-AR"/>
        </w:rPr>
        <w:t>dicoccoides</w:t>
      </w:r>
      <w:proofErr w:type="spellEnd"/>
      <w:proofErr w:type="gramEnd"/>
      <w:r w:rsidRPr="00251480">
        <w:rPr>
          <w:rFonts w:ascii="Arial" w:hAnsi="Arial" w:cs="Arial"/>
          <w:sz w:val="20"/>
          <w:szCs w:val="20"/>
          <w:lang w:val="es-AR"/>
        </w:rPr>
        <w:t xml:space="preserve"> es el ejemplo más concreto. La introgresión de este gen, perdido durante la domesticación, en cultivares tetraploides y hexaploides modernos determinó incrementos significativos en la CPG, Fe y Zn (</w:t>
      </w:r>
      <w:proofErr w:type="spellStart"/>
      <w:r w:rsidR="00BD2706" w:rsidRPr="00251480">
        <w:rPr>
          <w:rFonts w:ascii="Arial" w:hAnsi="Arial" w:cs="Arial"/>
          <w:sz w:val="20"/>
          <w:szCs w:val="20"/>
          <w:lang w:val="es-AR"/>
        </w:rPr>
        <w:t>Tabbita</w:t>
      </w:r>
      <w:proofErr w:type="spellEnd"/>
      <w:r w:rsidR="00BD2706" w:rsidRPr="00251480">
        <w:rPr>
          <w:rFonts w:ascii="Arial" w:hAnsi="Arial" w:cs="Arial"/>
          <w:sz w:val="20"/>
          <w:szCs w:val="20"/>
          <w:lang w:val="es-AR"/>
        </w:rPr>
        <w:t xml:space="preserve"> et al. 2017</w:t>
      </w:r>
      <w:r w:rsidRPr="00251480">
        <w:rPr>
          <w:rFonts w:ascii="Arial" w:hAnsi="Arial" w:cs="Arial"/>
          <w:sz w:val="20"/>
          <w:szCs w:val="20"/>
          <w:lang w:val="es-AR"/>
        </w:rPr>
        <w:t xml:space="preserve">). El clonado posicional de </w:t>
      </w:r>
      <w:r w:rsidRPr="00251480">
        <w:rPr>
          <w:rFonts w:ascii="Arial" w:hAnsi="Arial" w:cs="Arial"/>
          <w:i/>
          <w:sz w:val="20"/>
          <w:szCs w:val="20"/>
          <w:lang w:val="es-AR"/>
        </w:rPr>
        <w:t>GPC-B1</w:t>
      </w:r>
      <w:r w:rsidRPr="00251480">
        <w:rPr>
          <w:rFonts w:ascii="Arial" w:hAnsi="Arial" w:cs="Arial"/>
          <w:sz w:val="20"/>
          <w:szCs w:val="20"/>
          <w:lang w:val="es-AR"/>
        </w:rPr>
        <w:t xml:space="preserve"> reveló que dicho gen codifica para un factor de transcripción denominado NAC y que pertenece a una familia con numerosos miembros en todas las especies de plantas. Los genes NAC juegan importantes roles en el proceso de senescen</w:t>
      </w:r>
      <w:r w:rsidR="00084E7C" w:rsidRPr="00251480">
        <w:rPr>
          <w:rFonts w:ascii="Arial" w:hAnsi="Arial" w:cs="Arial"/>
          <w:sz w:val="20"/>
          <w:szCs w:val="20"/>
          <w:lang w:val="es-AR"/>
        </w:rPr>
        <w:t>cia de la hoja (</w:t>
      </w:r>
      <w:proofErr w:type="spellStart"/>
      <w:r w:rsidR="00084E7C" w:rsidRPr="00251480">
        <w:rPr>
          <w:rFonts w:ascii="Arial" w:hAnsi="Arial" w:cs="Arial"/>
          <w:sz w:val="20"/>
          <w:szCs w:val="20"/>
          <w:lang w:val="es-AR"/>
        </w:rPr>
        <w:t>Uauy</w:t>
      </w:r>
      <w:proofErr w:type="spellEnd"/>
      <w:r w:rsidR="00B516A4" w:rsidRPr="00251480">
        <w:rPr>
          <w:rFonts w:ascii="Arial" w:hAnsi="Arial" w:cs="Arial"/>
          <w:sz w:val="20"/>
          <w:szCs w:val="20"/>
          <w:lang w:val="es-AR"/>
        </w:rPr>
        <w:t xml:space="preserve"> et al.</w:t>
      </w:r>
      <w:r w:rsidR="00084E7C" w:rsidRPr="00251480">
        <w:rPr>
          <w:rFonts w:ascii="Arial" w:hAnsi="Arial" w:cs="Arial"/>
          <w:sz w:val="20"/>
          <w:szCs w:val="20"/>
          <w:lang w:val="es-AR"/>
        </w:rPr>
        <w:t>2006a</w:t>
      </w:r>
      <w:r w:rsidRPr="00251480">
        <w:rPr>
          <w:rFonts w:ascii="Arial" w:hAnsi="Arial" w:cs="Arial"/>
          <w:sz w:val="20"/>
          <w:szCs w:val="20"/>
          <w:lang w:val="es-AR"/>
        </w:rPr>
        <w:t xml:space="preserve">). Específicamente en trigo, el gen </w:t>
      </w:r>
      <w:r w:rsidRPr="00251480">
        <w:rPr>
          <w:rFonts w:ascii="Arial" w:hAnsi="Arial" w:cs="Arial"/>
          <w:i/>
          <w:sz w:val="20"/>
          <w:szCs w:val="20"/>
          <w:lang w:val="es-AR"/>
        </w:rPr>
        <w:t>GPC-B1</w:t>
      </w:r>
      <w:r w:rsidRPr="00251480">
        <w:rPr>
          <w:rFonts w:ascii="Arial" w:hAnsi="Arial" w:cs="Arial"/>
          <w:sz w:val="20"/>
          <w:szCs w:val="20"/>
          <w:lang w:val="es-AR"/>
        </w:rPr>
        <w:t xml:space="preserve"> es parte de una familia </w:t>
      </w:r>
      <w:proofErr w:type="spellStart"/>
      <w:r w:rsidRPr="00251480">
        <w:rPr>
          <w:rFonts w:ascii="Arial" w:hAnsi="Arial" w:cs="Arial"/>
          <w:sz w:val="20"/>
          <w:szCs w:val="20"/>
          <w:lang w:val="es-AR"/>
        </w:rPr>
        <w:t>multigénica</w:t>
      </w:r>
      <w:proofErr w:type="spellEnd"/>
      <w:r w:rsidRPr="00251480">
        <w:rPr>
          <w:rFonts w:ascii="Arial" w:hAnsi="Arial" w:cs="Arial"/>
          <w:sz w:val="20"/>
          <w:szCs w:val="20"/>
          <w:lang w:val="es-AR"/>
        </w:rPr>
        <w:t xml:space="preserve"> denomi</w:t>
      </w:r>
      <w:r w:rsidR="00BD2706" w:rsidRPr="00251480">
        <w:rPr>
          <w:rFonts w:ascii="Arial" w:hAnsi="Arial" w:cs="Arial"/>
          <w:sz w:val="20"/>
          <w:szCs w:val="20"/>
          <w:lang w:val="es-AR"/>
        </w:rPr>
        <w:t>na</w:t>
      </w:r>
      <w:r w:rsidRPr="00251480">
        <w:rPr>
          <w:rFonts w:ascii="Arial" w:hAnsi="Arial" w:cs="Arial"/>
          <w:sz w:val="20"/>
          <w:szCs w:val="20"/>
          <w:lang w:val="es-AR"/>
        </w:rPr>
        <w:t>da GPC; mientras que el trigo tetraploide presenta una copia ortóloga y dos copias parálogas, el trigo hexaploide presenta dos copias ortólogas y tres parálogas (</w:t>
      </w:r>
      <w:proofErr w:type="spellStart"/>
      <w:r w:rsidRPr="00251480">
        <w:rPr>
          <w:rFonts w:ascii="Arial" w:hAnsi="Arial" w:cs="Arial"/>
          <w:sz w:val="20"/>
          <w:szCs w:val="20"/>
          <w:lang w:val="es-AR"/>
        </w:rPr>
        <w:t>Uauy</w:t>
      </w:r>
      <w:proofErr w:type="spellEnd"/>
      <w:r w:rsidRPr="00251480">
        <w:rPr>
          <w:rFonts w:ascii="Arial" w:hAnsi="Arial" w:cs="Arial"/>
          <w:sz w:val="20"/>
          <w:szCs w:val="20"/>
          <w:lang w:val="es-AR"/>
        </w:rPr>
        <w:t xml:space="preserve"> et al. 2006b). A diferencia de </w:t>
      </w:r>
      <w:r w:rsidRPr="00251480">
        <w:rPr>
          <w:rFonts w:ascii="Arial" w:hAnsi="Arial" w:cs="Arial"/>
          <w:i/>
          <w:sz w:val="20"/>
          <w:szCs w:val="20"/>
          <w:lang w:val="es-AR"/>
        </w:rPr>
        <w:t>GPC-B1</w:t>
      </w:r>
      <w:r w:rsidRPr="00251480">
        <w:rPr>
          <w:rFonts w:ascii="Arial" w:hAnsi="Arial" w:cs="Arial"/>
          <w:sz w:val="20"/>
          <w:szCs w:val="20"/>
          <w:lang w:val="es-AR"/>
        </w:rPr>
        <w:t>, las restantes copias se encuentran funcionales en los trigos</w:t>
      </w:r>
      <w:r w:rsidRPr="00084E7C">
        <w:rPr>
          <w:rFonts w:ascii="Arial" w:hAnsi="Arial" w:cs="Arial"/>
          <w:sz w:val="20"/>
          <w:szCs w:val="20"/>
          <w:lang w:val="es-AR"/>
        </w:rPr>
        <w:t xml:space="preserve"> modernos. </w:t>
      </w:r>
      <w:r w:rsidR="002F034C" w:rsidRPr="00084E7C">
        <w:rPr>
          <w:rFonts w:ascii="Arial" w:hAnsi="Arial" w:cs="Arial"/>
          <w:sz w:val="20"/>
          <w:szCs w:val="20"/>
          <w:lang w:val="es-AR"/>
        </w:rPr>
        <w:t xml:space="preserve">En la tabla 1 puede observarse la distribución de los alelos </w:t>
      </w:r>
      <w:r w:rsidR="002F034C" w:rsidRPr="00FD39A5">
        <w:rPr>
          <w:rFonts w:ascii="Arial" w:hAnsi="Arial" w:cs="Arial"/>
          <w:i/>
          <w:sz w:val="20"/>
          <w:szCs w:val="20"/>
          <w:lang w:val="es-AR"/>
        </w:rPr>
        <w:t>GPC-B1</w:t>
      </w:r>
      <w:r w:rsidR="002F034C" w:rsidRPr="00084E7C">
        <w:rPr>
          <w:rFonts w:ascii="Arial" w:hAnsi="Arial" w:cs="Arial"/>
          <w:sz w:val="20"/>
          <w:szCs w:val="20"/>
          <w:lang w:val="es-AR"/>
        </w:rPr>
        <w:t xml:space="preserve"> en diversas accesiones, cultivares comerciales y especies emparentadas al trigo. Los resultados indicaron que en la mayoría de los cultivares modernos el gen </w:t>
      </w:r>
      <w:r w:rsidR="002F034C" w:rsidRPr="00FD39A5">
        <w:rPr>
          <w:rFonts w:ascii="Arial" w:hAnsi="Arial" w:cs="Arial"/>
          <w:i/>
          <w:sz w:val="20"/>
          <w:szCs w:val="20"/>
          <w:lang w:val="es-AR"/>
        </w:rPr>
        <w:t>GPC-B1</w:t>
      </w:r>
      <w:r w:rsidR="002F034C" w:rsidRPr="00084E7C">
        <w:rPr>
          <w:rFonts w:ascii="Arial" w:hAnsi="Arial" w:cs="Arial"/>
          <w:sz w:val="20"/>
          <w:szCs w:val="20"/>
          <w:lang w:val="es-AR"/>
        </w:rPr>
        <w:t xml:space="preserve"> se encuentra mutado (no funcional) o delecionado.</w:t>
      </w:r>
    </w:p>
    <w:p w:rsidR="002F034C" w:rsidRPr="00084E7C" w:rsidRDefault="002F034C" w:rsidP="00AE1591">
      <w:pPr>
        <w:spacing w:after="0" w:line="240" w:lineRule="auto"/>
        <w:jc w:val="both"/>
        <w:rPr>
          <w:rFonts w:ascii="Arial" w:hAnsi="Arial" w:cs="Arial"/>
          <w:sz w:val="20"/>
          <w:szCs w:val="20"/>
          <w:lang w:val="es-AR"/>
        </w:rPr>
      </w:pPr>
    </w:p>
    <w:p w:rsidR="002F034C" w:rsidRPr="00084E7C" w:rsidRDefault="002F034C" w:rsidP="002F034C">
      <w:pPr>
        <w:autoSpaceDE w:val="0"/>
        <w:autoSpaceDN w:val="0"/>
        <w:adjustRightInd w:val="0"/>
        <w:spacing w:after="0" w:line="240" w:lineRule="auto"/>
        <w:rPr>
          <w:rFonts w:ascii="Arial" w:hAnsi="Arial" w:cs="Arial"/>
          <w:i/>
          <w:sz w:val="20"/>
          <w:szCs w:val="20"/>
          <w:lang w:val="es-AR"/>
        </w:rPr>
      </w:pPr>
      <w:r w:rsidRPr="00084E7C">
        <w:rPr>
          <w:rFonts w:ascii="Arial" w:hAnsi="Arial" w:cs="Arial"/>
          <w:b/>
          <w:sz w:val="20"/>
          <w:szCs w:val="20"/>
          <w:lang w:val="es-AR"/>
        </w:rPr>
        <w:t>Tabla 1.</w:t>
      </w:r>
      <w:r w:rsidRPr="00084E7C">
        <w:rPr>
          <w:rFonts w:ascii="Arial" w:hAnsi="Arial" w:cs="Arial"/>
          <w:sz w:val="20"/>
          <w:szCs w:val="20"/>
          <w:lang w:val="es-AR"/>
        </w:rPr>
        <w:t xml:space="preserve">Distribución de los alelos del gen </w:t>
      </w:r>
      <w:r w:rsidRPr="00FD39A5">
        <w:rPr>
          <w:rFonts w:ascii="Arial" w:hAnsi="Arial" w:cs="Arial"/>
          <w:i/>
          <w:sz w:val="20"/>
          <w:szCs w:val="20"/>
          <w:lang w:val="es-AR"/>
        </w:rPr>
        <w:t>GPC-B1</w:t>
      </w:r>
      <w:r w:rsidRPr="00084E7C">
        <w:rPr>
          <w:rFonts w:ascii="Arial" w:hAnsi="Arial" w:cs="Arial"/>
          <w:sz w:val="20"/>
          <w:szCs w:val="20"/>
          <w:lang w:val="es-AR"/>
        </w:rPr>
        <w:t>.</w:t>
      </w:r>
    </w:p>
    <w:tbl>
      <w:tblPr>
        <w:tblW w:w="9203" w:type="dxa"/>
        <w:tblInd w:w="55" w:type="dxa"/>
        <w:tblLayout w:type="fixed"/>
        <w:tblCellMar>
          <w:left w:w="70" w:type="dxa"/>
          <w:right w:w="70" w:type="dxa"/>
        </w:tblCellMar>
        <w:tblLook w:val="04A0"/>
      </w:tblPr>
      <w:tblGrid>
        <w:gridCol w:w="2142"/>
        <w:gridCol w:w="1842"/>
        <w:gridCol w:w="284"/>
        <w:gridCol w:w="992"/>
        <w:gridCol w:w="1575"/>
        <w:gridCol w:w="2368"/>
      </w:tblGrid>
      <w:tr w:rsidR="002F034C" w:rsidRPr="00084E7C" w:rsidTr="002F034C">
        <w:trPr>
          <w:trHeight w:val="170"/>
        </w:trPr>
        <w:tc>
          <w:tcPr>
            <w:tcW w:w="2142" w:type="dxa"/>
            <w:tcBorders>
              <w:top w:val="single" w:sz="8" w:space="0" w:color="auto"/>
              <w:left w:val="nil"/>
              <w:bottom w:val="single" w:sz="4" w:space="0" w:color="auto"/>
              <w:right w:val="nil"/>
            </w:tcBorders>
            <w:shd w:val="clear" w:color="auto" w:fill="auto"/>
            <w:noWrap/>
            <w:vAlign w:val="center"/>
          </w:tcPr>
          <w:p w:rsidR="002F034C" w:rsidRPr="00084E7C" w:rsidRDefault="002F034C" w:rsidP="00762767">
            <w:pPr>
              <w:spacing w:after="0" w:line="200" w:lineRule="exact"/>
              <w:jc w:val="center"/>
              <w:rPr>
                <w:rFonts w:ascii="Arial" w:eastAsia="Times New Roman" w:hAnsi="Arial" w:cs="Arial"/>
                <w:b/>
                <w:color w:val="000000"/>
                <w:sz w:val="18"/>
                <w:szCs w:val="18"/>
                <w:lang w:val="es-AR"/>
              </w:rPr>
            </w:pPr>
          </w:p>
        </w:tc>
        <w:tc>
          <w:tcPr>
            <w:tcW w:w="1842" w:type="dxa"/>
            <w:tcBorders>
              <w:top w:val="single" w:sz="8" w:space="0" w:color="auto"/>
              <w:left w:val="nil"/>
              <w:bottom w:val="single" w:sz="4" w:space="0" w:color="auto"/>
              <w:right w:val="nil"/>
            </w:tcBorders>
            <w:shd w:val="clear" w:color="auto" w:fill="auto"/>
            <w:noWrap/>
            <w:vAlign w:val="center"/>
          </w:tcPr>
          <w:p w:rsidR="002F034C" w:rsidRPr="00084E7C" w:rsidRDefault="002F034C" w:rsidP="00762767">
            <w:pPr>
              <w:spacing w:after="0" w:line="200" w:lineRule="exact"/>
              <w:jc w:val="center"/>
              <w:rPr>
                <w:rFonts w:ascii="Arial" w:eastAsia="Times New Roman" w:hAnsi="Arial" w:cs="Arial"/>
                <w:b/>
                <w:color w:val="000000"/>
                <w:sz w:val="18"/>
                <w:szCs w:val="18"/>
                <w:lang w:val="es-AR"/>
              </w:rPr>
            </w:pPr>
          </w:p>
        </w:tc>
        <w:tc>
          <w:tcPr>
            <w:tcW w:w="2851" w:type="dxa"/>
            <w:gridSpan w:val="3"/>
            <w:tcBorders>
              <w:top w:val="single" w:sz="8" w:space="0" w:color="auto"/>
              <w:left w:val="nil"/>
              <w:bottom w:val="single" w:sz="4" w:space="0" w:color="auto"/>
              <w:right w:val="nil"/>
            </w:tcBorders>
            <w:shd w:val="clear" w:color="auto" w:fill="auto"/>
            <w:vAlign w:val="center"/>
          </w:tcPr>
          <w:p w:rsidR="002F034C" w:rsidRPr="00084E7C" w:rsidDel="00F33F79" w:rsidRDefault="002F034C" w:rsidP="00762767">
            <w:pPr>
              <w:spacing w:after="0" w:line="200" w:lineRule="exact"/>
              <w:jc w:val="center"/>
              <w:rPr>
                <w:rFonts w:ascii="Arial" w:eastAsia="Times New Roman" w:hAnsi="Arial" w:cs="Arial"/>
                <w:i/>
                <w:iCs/>
                <w:color w:val="000000"/>
                <w:sz w:val="18"/>
                <w:szCs w:val="18"/>
                <w:lang w:val="es-AR"/>
              </w:rPr>
            </w:pPr>
            <w:r w:rsidRPr="00084E7C">
              <w:rPr>
                <w:rFonts w:ascii="Arial" w:eastAsia="Times New Roman" w:hAnsi="Arial" w:cs="Arial"/>
                <w:b/>
                <w:i/>
                <w:iCs/>
                <w:color w:val="000000"/>
                <w:sz w:val="18"/>
                <w:szCs w:val="18"/>
                <w:lang w:val="es-AR"/>
              </w:rPr>
              <w:t xml:space="preserve">Alelo </w:t>
            </w:r>
            <w:r w:rsidRPr="00FD39A5">
              <w:rPr>
                <w:rFonts w:ascii="Arial" w:eastAsia="Times New Roman" w:hAnsi="Arial" w:cs="Arial"/>
                <w:b/>
                <w:i/>
                <w:iCs/>
                <w:color w:val="000000"/>
                <w:sz w:val="18"/>
                <w:szCs w:val="18"/>
                <w:lang w:val="es-AR"/>
              </w:rPr>
              <w:t>GPC-B1</w:t>
            </w:r>
            <w:r w:rsidRPr="00084E7C">
              <w:rPr>
                <w:rFonts w:ascii="Arial" w:eastAsia="Times New Roman" w:hAnsi="Arial" w:cs="Arial"/>
                <w:b/>
                <w:i/>
                <w:iCs/>
                <w:color w:val="000000"/>
                <w:sz w:val="18"/>
                <w:szCs w:val="18"/>
                <w:lang w:val="es-AR"/>
              </w:rPr>
              <w:t xml:space="preserve"> </w:t>
            </w:r>
          </w:p>
        </w:tc>
        <w:tc>
          <w:tcPr>
            <w:tcW w:w="2368" w:type="dxa"/>
            <w:tcBorders>
              <w:top w:val="single" w:sz="8" w:space="0" w:color="auto"/>
              <w:left w:val="nil"/>
              <w:bottom w:val="single" w:sz="4" w:space="0" w:color="auto"/>
              <w:right w:val="nil"/>
            </w:tcBorders>
            <w:shd w:val="clear" w:color="auto" w:fill="auto"/>
            <w:noWrap/>
            <w:vAlign w:val="center"/>
          </w:tcPr>
          <w:p w:rsidR="002F034C" w:rsidRPr="00084E7C" w:rsidRDefault="002F034C" w:rsidP="00762767">
            <w:pPr>
              <w:spacing w:after="0" w:line="200" w:lineRule="exact"/>
              <w:jc w:val="center"/>
              <w:rPr>
                <w:rFonts w:ascii="Arial" w:eastAsia="Times New Roman" w:hAnsi="Arial" w:cs="Arial"/>
                <w:b/>
                <w:color w:val="000000"/>
                <w:sz w:val="18"/>
                <w:szCs w:val="18"/>
                <w:lang w:val="es-AR"/>
              </w:rPr>
            </w:pPr>
          </w:p>
        </w:tc>
      </w:tr>
      <w:tr w:rsidR="002F034C" w:rsidRPr="00084E7C" w:rsidTr="002F034C">
        <w:trPr>
          <w:trHeight w:val="170"/>
        </w:trPr>
        <w:tc>
          <w:tcPr>
            <w:tcW w:w="2142" w:type="dxa"/>
            <w:tcBorders>
              <w:top w:val="single" w:sz="8" w:space="0" w:color="auto"/>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b/>
                <w:color w:val="000000"/>
                <w:sz w:val="18"/>
                <w:szCs w:val="18"/>
                <w:lang w:val="es-AR"/>
              </w:rPr>
            </w:pPr>
            <w:r w:rsidRPr="00084E7C">
              <w:rPr>
                <w:rFonts w:ascii="Arial" w:eastAsia="Times New Roman" w:hAnsi="Arial" w:cs="Arial"/>
                <w:b/>
                <w:color w:val="000000"/>
                <w:sz w:val="18"/>
                <w:szCs w:val="18"/>
                <w:lang w:val="es-AR"/>
              </w:rPr>
              <w:t>Referencia</w:t>
            </w:r>
          </w:p>
        </w:tc>
        <w:tc>
          <w:tcPr>
            <w:tcW w:w="2126" w:type="dxa"/>
            <w:gridSpan w:val="2"/>
            <w:tcBorders>
              <w:top w:val="single" w:sz="8" w:space="0" w:color="auto"/>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b/>
                <w:color w:val="000000"/>
                <w:sz w:val="18"/>
                <w:szCs w:val="18"/>
                <w:lang w:val="es-AR"/>
              </w:rPr>
            </w:pPr>
            <w:r w:rsidRPr="00084E7C">
              <w:rPr>
                <w:rFonts w:ascii="Arial" w:eastAsia="Times New Roman" w:hAnsi="Arial" w:cs="Arial"/>
                <w:b/>
                <w:color w:val="000000"/>
                <w:sz w:val="18"/>
                <w:szCs w:val="18"/>
                <w:lang w:val="es-AR"/>
              </w:rPr>
              <w:t>Especie</w:t>
            </w:r>
          </w:p>
        </w:tc>
        <w:tc>
          <w:tcPr>
            <w:tcW w:w="992" w:type="dxa"/>
            <w:tcBorders>
              <w:top w:val="single" w:sz="8" w:space="0" w:color="auto"/>
              <w:left w:val="nil"/>
              <w:bottom w:val="single" w:sz="4" w:space="0" w:color="auto"/>
              <w:right w:val="nil"/>
            </w:tcBorders>
            <w:shd w:val="clear" w:color="auto" w:fill="auto"/>
            <w:vAlign w:val="center"/>
          </w:tcPr>
          <w:p w:rsidR="002F034C" w:rsidRPr="00084E7C" w:rsidRDefault="002F034C" w:rsidP="00762767">
            <w:pPr>
              <w:spacing w:after="0" w:line="200" w:lineRule="exact"/>
              <w:jc w:val="center"/>
              <w:rPr>
                <w:rFonts w:ascii="Arial" w:eastAsia="Times New Roman" w:hAnsi="Arial" w:cs="Arial"/>
                <w:b/>
                <w:i/>
                <w:iCs/>
                <w:color w:val="000000"/>
                <w:sz w:val="18"/>
                <w:szCs w:val="18"/>
                <w:lang w:val="es-AR"/>
              </w:rPr>
            </w:pPr>
            <w:r w:rsidRPr="00084E7C">
              <w:rPr>
                <w:rFonts w:ascii="Arial" w:eastAsia="Times New Roman" w:hAnsi="Arial" w:cs="Arial"/>
                <w:b/>
                <w:iCs/>
                <w:color w:val="000000"/>
                <w:sz w:val="18"/>
                <w:szCs w:val="18"/>
                <w:lang w:val="es-AR"/>
              </w:rPr>
              <w:t>Funcional</w:t>
            </w:r>
          </w:p>
        </w:tc>
        <w:tc>
          <w:tcPr>
            <w:tcW w:w="1575" w:type="dxa"/>
            <w:tcBorders>
              <w:top w:val="single" w:sz="8" w:space="0" w:color="auto"/>
              <w:left w:val="nil"/>
              <w:bottom w:val="single" w:sz="4" w:space="0" w:color="auto"/>
              <w:right w:val="nil"/>
            </w:tcBorders>
            <w:shd w:val="clear" w:color="auto" w:fill="auto"/>
            <w:vAlign w:val="center"/>
          </w:tcPr>
          <w:p w:rsidR="002F034C" w:rsidRPr="00084E7C" w:rsidRDefault="002F034C" w:rsidP="00762767">
            <w:pPr>
              <w:spacing w:after="0" w:line="200" w:lineRule="exact"/>
              <w:jc w:val="center"/>
              <w:rPr>
                <w:rFonts w:ascii="Arial" w:eastAsia="Times New Roman" w:hAnsi="Arial" w:cs="Arial"/>
                <w:b/>
                <w:i/>
                <w:iCs/>
                <w:color w:val="000000"/>
                <w:sz w:val="18"/>
                <w:szCs w:val="18"/>
                <w:lang w:val="es-AR"/>
              </w:rPr>
            </w:pPr>
            <w:r w:rsidRPr="00084E7C">
              <w:rPr>
                <w:rFonts w:ascii="Arial" w:eastAsia="Times New Roman" w:hAnsi="Arial" w:cs="Arial"/>
                <w:b/>
                <w:iCs/>
                <w:color w:val="000000"/>
                <w:sz w:val="18"/>
                <w:szCs w:val="18"/>
                <w:lang w:val="es-AR"/>
              </w:rPr>
              <w:t>No-funcional</w:t>
            </w:r>
            <w:r w:rsidRPr="00084E7C">
              <w:rPr>
                <w:rFonts w:ascii="Arial" w:eastAsia="Times New Roman" w:hAnsi="Arial" w:cs="Arial"/>
                <w:b/>
                <w:iCs/>
                <w:color w:val="000000"/>
                <w:sz w:val="18"/>
                <w:szCs w:val="18"/>
                <w:vertAlign w:val="superscript"/>
                <w:lang w:val="es-AR"/>
              </w:rPr>
              <w:t>*</w:t>
            </w:r>
          </w:p>
        </w:tc>
        <w:tc>
          <w:tcPr>
            <w:tcW w:w="2368" w:type="dxa"/>
            <w:tcBorders>
              <w:top w:val="single" w:sz="8" w:space="0" w:color="auto"/>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b/>
                <w:color w:val="000000"/>
                <w:sz w:val="18"/>
                <w:szCs w:val="18"/>
                <w:lang w:val="es-AR"/>
              </w:rPr>
            </w:pPr>
            <w:r w:rsidRPr="00084E7C">
              <w:rPr>
                <w:rFonts w:ascii="Arial" w:eastAsia="Times New Roman" w:hAnsi="Arial" w:cs="Arial"/>
                <w:b/>
                <w:color w:val="000000"/>
                <w:sz w:val="18"/>
                <w:szCs w:val="18"/>
                <w:lang w:val="es-AR"/>
              </w:rPr>
              <w:t>Comentarios</w:t>
            </w: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roofErr w:type="spellStart"/>
            <w:r w:rsidRPr="00084E7C">
              <w:rPr>
                <w:rFonts w:ascii="Arial" w:eastAsia="Times New Roman" w:hAnsi="Arial" w:cs="Arial"/>
                <w:color w:val="000000"/>
                <w:sz w:val="18"/>
                <w:szCs w:val="18"/>
                <w:lang w:val="es-AR"/>
              </w:rPr>
              <w:t>Uauy</w:t>
            </w:r>
            <w:proofErr w:type="spellEnd"/>
            <w:r w:rsidRPr="00084E7C">
              <w:rPr>
                <w:rFonts w:ascii="Arial" w:eastAsia="Times New Roman" w:hAnsi="Arial" w:cs="Arial"/>
                <w:color w:val="000000"/>
                <w:sz w:val="18"/>
                <w:szCs w:val="18"/>
                <w:lang w:val="es-AR"/>
              </w:rPr>
              <w:t xml:space="preserve"> et al., 2006b</w:t>
            </w: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tu. </w:t>
            </w:r>
            <w:proofErr w:type="spellStart"/>
            <w:proofErr w:type="gramStart"/>
            <w:r w:rsidRPr="00084E7C">
              <w:rPr>
                <w:rFonts w:ascii="Arial" w:eastAsia="Times New Roman" w:hAnsi="Arial" w:cs="Arial"/>
                <w:color w:val="000000"/>
                <w:sz w:val="18"/>
                <w:szCs w:val="18"/>
                <w:lang w:val="es-AR"/>
              </w:rPr>
              <w:t>var</w:t>
            </w:r>
            <w:proofErr w:type="spellEnd"/>
            <w:proofErr w:type="gramEnd"/>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dicoccoides</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42</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0</w:t>
            </w:r>
          </w:p>
        </w:tc>
        <w:tc>
          <w:tcPr>
            <w:tcW w:w="2368"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Accesiones salvajes</w:t>
            </w: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tu.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dicoccum</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17</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2</w:t>
            </w:r>
          </w:p>
        </w:tc>
        <w:tc>
          <w:tcPr>
            <w:tcW w:w="2368"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roofErr w:type="spellStart"/>
            <w:r w:rsidRPr="00084E7C">
              <w:rPr>
                <w:rFonts w:ascii="Arial" w:eastAsia="Times New Roman" w:hAnsi="Arial" w:cs="Arial"/>
                <w:color w:val="000000"/>
                <w:sz w:val="18"/>
                <w:szCs w:val="18"/>
                <w:lang w:val="es-AR"/>
              </w:rPr>
              <w:t>Emmer</w:t>
            </w:r>
            <w:proofErr w:type="spellEnd"/>
            <w:r w:rsidRPr="00084E7C">
              <w:rPr>
                <w:rFonts w:ascii="Arial" w:eastAsia="Times New Roman" w:hAnsi="Arial" w:cs="Arial"/>
                <w:color w:val="000000"/>
                <w:sz w:val="18"/>
                <w:szCs w:val="18"/>
                <w:lang w:val="es-AR"/>
              </w:rPr>
              <w:t xml:space="preserve"> domesticado</w:t>
            </w: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tu.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durum</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0</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57</w:t>
            </w:r>
          </w:p>
        </w:tc>
        <w:tc>
          <w:tcPr>
            <w:tcW w:w="2368"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Variedades cultivadas</w:t>
            </w:r>
          </w:p>
        </w:tc>
      </w:tr>
      <w:tr w:rsidR="002F034C" w:rsidRPr="00084E7C" w:rsidTr="002F034C">
        <w:trPr>
          <w:trHeight w:val="170"/>
        </w:trPr>
        <w:tc>
          <w:tcPr>
            <w:tcW w:w="2142" w:type="dxa"/>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w:t>
            </w:r>
          </w:p>
        </w:tc>
        <w:tc>
          <w:tcPr>
            <w:tcW w:w="2126" w:type="dxa"/>
            <w:gridSpan w:val="2"/>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aestivum</w:t>
            </w:r>
            <w:proofErr w:type="spellEnd"/>
          </w:p>
        </w:tc>
        <w:tc>
          <w:tcPr>
            <w:tcW w:w="992" w:type="dxa"/>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0</w:t>
            </w:r>
          </w:p>
        </w:tc>
        <w:tc>
          <w:tcPr>
            <w:tcW w:w="1575" w:type="dxa"/>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34</w:t>
            </w:r>
          </w:p>
        </w:tc>
        <w:tc>
          <w:tcPr>
            <w:tcW w:w="2368" w:type="dxa"/>
            <w:tcBorders>
              <w:top w:val="nil"/>
              <w:left w:val="nil"/>
              <w:bottom w:val="single" w:sz="4" w:space="0" w:color="auto"/>
              <w:right w:val="nil"/>
            </w:tcBorders>
            <w:shd w:val="clear" w:color="auto" w:fill="auto"/>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Accesiones y variedades</w:t>
            </w: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Distelfeld et al., 2006</w:t>
            </w:r>
          </w:p>
        </w:tc>
        <w:tc>
          <w:tcPr>
            <w:tcW w:w="2126" w:type="dxa"/>
            <w:gridSpan w:val="2"/>
            <w:tcBorders>
              <w:top w:val="nil"/>
              <w:left w:val="nil"/>
              <w:bottom w:val="nil"/>
              <w:right w:val="nil"/>
            </w:tcBorders>
            <w:shd w:val="clear" w:color="auto" w:fill="auto"/>
            <w:noWrap/>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tu.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durum</w:t>
            </w:r>
            <w:proofErr w:type="spellEnd"/>
          </w:p>
        </w:tc>
        <w:tc>
          <w:tcPr>
            <w:tcW w:w="992" w:type="dxa"/>
            <w:tcBorders>
              <w:top w:val="nil"/>
              <w:left w:val="nil"/>
              <w:bottom w:val="nil"/>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0</w:t>
            </w:r>
          </w:p>
        </w:tc>
        <w:tc>
          <w:tcPr>
            <w:tcW w:w="1575" w:type="dxa"/>
            <w:tcBorders>
              <w:top w:val="nil"/>
              <w:left w:val="nil"/>
              <w:bottom w:val="nil"/>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39</w:t>
            </w:r>
          </w:p>
        </w:tc>
        <w:tc>
          <w:tcPr>
            <w:tcW w:w="2368" w:type="dxa"/>
            <w:vMerge w:val="restart"/>
            <w:tcBorders>
              <w:top w:val="nil"/>
              <w:left w:val="nil"/>
              <w:bottom w:val="single" w:sz="4" w:space="0" w:color="000000"/>
              <w:right w:val="nil"/>
            </w:tcBorders>
            <w:shd w:val="clear" w:color="auto" w:fill="auto"/>
            <w:noWrap/>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Variedades cultivadas</w:t>
            </w:r>
          </w:p>
        </w:tc>
      </w:tr>
      <w:tr w:rsidR="002F034C" w:rsidRPr="00084E7C" w:rsidTr="002F034C">
        <w:trPr>
          <w:trHeight w:val="170"/>
        </w:trPr>
        <w:tc>
          <w:tcPr>
            <w:tcW w:w="2142" w:type="dxa"/>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w:t>
            </w:r>
          </w:p>
        </w:tc>
        <w:tc>
          <w:tcPr>
            <w:tcW w:w="2126" w:type="dxa"/>
            <w:gridSpan w:val="2"/>
            <w:tcBorders>
              <w:top w:val="nil"/>
              <w:left w:val="nil"/>
              <w:bottom w:val="single" w:sz="4" w:space="0" w:color="auto"/>
              <w:right w:val="nil"/>
            </w:tcBorders>
            <w:shd w:val="clear" w:color="auto" w:fill="auto"/>
            <w:noWrap/>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aestivum</w:t>
            </w:r>
            <w:proofErr w:type="spellEnd"/>
          </w:p>
        </w:tc>
        <w:tc>
          <w:tcPr>
            <w:tcW w:w="992" w:type="dxa"/>
            <w:tcBorders>
              <w:top w:val="nil"/>
              <w:left w:val="nil"/>
              <w:bottom w:val="single" w:sz="4" w:space="0" w:color="auto"/>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0</w:t>
            </w:r>
          </w:p>
        </w:tc>
        <w:tc>
          <w:tcPr>
            <w:tcW w:w="1575" w:type="dxa"/>
            <w:tcBorders>
              <w:top w:val="nil"/>
              <w:left w:val="nil"/>
              <w:bottom w:val="single" w:sz="4" w:space="0" w:color="auto"/>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78</w:t>
            </w:r>
          </w:p>
        </w:tc>
        <w:tc>
          <w:tcPr>
            <w:tcW w:w="2368" w:type="dxa"/>
            <w:vMerge/>
            <w:tcBorders>
              <w:top w:val="nil"/>
              <w:left w:val="nil"/>
              <w:bottom w:val="single" w:sz="4" w:space="0" w:color="000000"/>
              <w:right w:val="nil"/>
            </w:tcBorders>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roofErr w:type="spellStart"/>
            <w:r w:rsidRPr="00084E7C">
              <w:rPr>
                <w:rFonts w:ascii="Arial" w:eastAsia="Times New Roman" w:hAnsi="Arial" w:cs="Arial"/>
                <w:color w:val="000000"/>
                <w:sz w:val="18"/>
                <w:szCs w:val="18"/>
                <w:lang w:val="es-AR"/>
              </w:rPr>
              <w:t>Asplund</w:t>
            </w:r>
            <w:proofErr w:type="spellEnd"/>
            <w:r w:rsidRPr="00084E7C">
              <w:rPr>
                <w:rFonts w:ascii="Arial" w:eastAsia="Times New Roman" w:hAnsi="Arial" w:cs="Arial"/>
                <w:color w:val="000000"/>
                <w:sz w:val="18"/>
                <w:szCs w:val="18"/>
                <w:lang w:val="es-AR"/>
              </w:rPr>
              <w:t xml:space="preserve"> et al., 2010</w:t>
            </w: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aestivum</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2</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47</w:t>
            </w:r>
          </w:p>
        </w:tc>
        <w:tc>
          <w:tcPr>
            <w:tcW w:w="2368" w:type="dxa"/>
            <w:vMerge w:val="restart"/>
            <w:tcBorders>
              <w:top w:val="nil"/>
              <w:left w:val="nil"/>
              <w:bottom w:val="single" w:sz="4" w:space="0" w:color="000000"/>
              <w:right w:val="nil"/>
            </w:tcBorders>
            <w:shd w:val="clear" w:color="auto" w:fill="auto"/>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xml:space="preserve">Variedades históricas exhibidas en Londres 1862 </w:t>
            </w: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spelta</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2</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5</w:t>
            </w:r>
          </w:p>
        </w:tc>
        <w:tc>
          <w:tcPr>
            <w:tcW w:w="2368" w:type="dxa"/>
            <w:vMerge/>
            <w:tcBorders>
              <w:top w:val="nil"/>
              <w:left w:val="nil"/>
              <w:bottom w:val="single" w:sz="4" w:space="0" w:color="000000"/>
              <w:right w:val="nil"/>
            </w:tcBorders>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compactum</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0</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1</w:t>
            </w:r>
          </w:p>
        </w:tc>
        <w:tc>
          <w:tcPr>
            <w:tcW w:w="2368" w:type="dxa"/>
            <w:vMerge/>
            <w:tcBorders>
              <w:top w:val="nil"/>
              <w:left w:val="nil"/>
              <w:bottom w:val="single" w:sz="4" w:space="0" w:color="000000"/>
              <w:right w:val="nil"/>
            </w:tcBorders>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tu.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durum</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0</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2</w:t>
            </w:r>
          </w:p>
        </w:tc>
        <w:tc>
          <w:tcPr>
            <w:tcW w:w="2368" w:type="dxa"/>
            <w:vMerge/>
            <w:tcBorders>
              <w:top w:val="nil"/>
              <w:left w:val="nil"/>
              <w:bottom w:val="single" w:sz="4" w:space="0" w:color="000000"/>
              <w:right w:val="nil"/>
            </w:tcBorders>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c>
          <w:tcPr>
            <w:tcW w:w="2126" w:type="dxa"/>
            <w:gridSpan w:val="2"/>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i/>
                <w:iCs/>
                <w:color w:val="000000"/>
                <w:sz w:val="18"/>
                <w:szCs w:val="18"/>
                <w:lang w:val="es-AR"/>
              </w:rPr>
              <w:t xml:space="preserve">T. tu.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turgidum</w:t>
            </w:r>
            <w:proofErr w:type="spellEnd"/>
          </w:p>
        </w:tc>
        <w:tc>
          <w:tcPr>
            <w:tcW w:w="99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0</w:t>
            </w:r>
          </w:p>
        </w:tc>
        <w:tc>
          <w:tcPr>
            <w:tcW w:w="1575"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2</w:t>
            </w:r>
          </w:p>
        </w:tc>
        <w:tc>
          <w:tcPr>
            <w:tcW w:w="2368" w:type="dxa"/>
            <w:vMerge/>
            <w:tcBorders>
              <w:top w:val="nil"/>
              <w:left w:val="nil"/>
              <w:bottom w:val="single" w:sz="4" w:space="0" w:color="000000"/>
              <w:right w:val="nil"/>
            </w:tcBorders>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r>
      <w:tr w:rsidR="002F034C" w:rsidRPr="00084E7C" w:rsidTr="002F034C">
        <w:trPr>
          <w:trHeight w:val="170"/>
        </w:trPr>
        <w:tc>
          <w:tcPr>
            <w:tcW w:w="2142" w:type="dxa"/>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w:t>
            </w:r>
          </w:p>
        </w:tc>
        <w:tc>
          <w:tcPr>
            <w:tcW w:w="2126" w:type="dxa"/>
            <w:gridSpan w:val="2"/>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tu.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dicoccum</w:t>
            </w:r>
            <w:proofErr w:type="spellEnd"/>
          </w:p>
        </w:tc>
        <w:tc>
          <w:tcPr>
            <w:tcW w:w="992" w:type="dxa"/>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0</w:t>
            </w:r>
          </w:p>
        </w:tc>
        <w:tc>
          <w:tcPr>
            <w:tcW w:w="1575" w:type="dxa"/>
            <w:tcBorders>
              <w:top w:val="nil"/>
              <w:left w:val="nil"/>
              <w:bottom w:val="single" w:sz="4" w:space="0" w:color="auto"/>
              <w:right w:val="nil"/>
            </w:tcBorders>
            <w:shd w:val="clear" w:color="auto" w:fill="auto"/>
            <w:noWrap/>
            <w:vAlign w:val="center"/>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1</w:t>
            </w:r>
          </w:p>
        </w:tc>
        <w:tc>
          <w:tcPr>
            <w:tcW w:w="2368" w:type="dxa"/>
            <w:vMerge/>
            <w:tcBorders>
              <w:top w:val="nil"/>
              <w:left w:val="nil"/>
              <w:bottom w:val="single" w:sz="4" w:space="0" w:color="000000"/>
              <w:right w:val="nil"/>
            </w:tcBorders>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r>
      <w:tr w:rsidR="002F034C" w:rsidRPr="00084E7C" w:rsidTr="002F034C">
        <w:trPr>
          <w:trHeight w:val="170"/>
        </w:trPr>
        <w:tc>
          <w:tcPr>
            <w:tcW w:w="2142" w:type="dxa"/>
            <w:tcBorders>
              <w:top w:val="nil"/>
              <w:left w:val="nil"/>
              <w:bottom w:val="nil"/>
              <w:right w:val="nil"/>
            </w:tcBorders>
            <w:shd w:val="clear" w:color="auto" w:fill="auto"/>
            <w:noWrap/>
            <w:hideMark/>
          </w:tcPr>
          <w:p w:rsidR="002F034C" w:rsidRPr="00084E7C" w:rsidRDefault="002F034C" w:rsidP="00762767">
            <w:pPr>
              <w:spacing w:after="0" w:line="200" w:lineRule="exact"/>
              <w:rPr>
                <w:rFonts w:ascii="Arial" w:eastAsia="Times New Roman" w:hAnsi="Arial" w:cs="Arial"/>
                <w:color w:val="000000"/>
                <w:sz w:val="18"/>
                <w:szCs w:val="18"/>
                <w:lang w:val="es-AR"/>
              </w:rPr>
            </w:pPr>
            <w:proofErr w:type="spellStart"/>
            <w:r w:rsidRPr="00084E7C">
              <w:rPr>
                <w:rFonts w:ascii="Arial" w:eastAsia="Times New Roman" w:hAnsi="Arial" w:cs="Arial"/>
                <w:color w:val="000000"/>
                <w:sz w:val="18"/>
                <w:szCs w:val="18"/>
                <w:lang w:val="es-AR"/>
              </w:rPr>
              <w:t>Hagenblad</w:t>
            </w:r>
            <w:proofErr w:type="spellEnd"/>
            <w:r w:rsidRPr="00084E7C">
              <w:rPr>
                <w:rFonts w:ascii="Arial" w:eastAsia="Times New Roman" w:hAnsi="Arial" w:cs="Arial"/>
                <w:color w:val="000000"/>
                <w:sz w:val="18"/>
                <w:szCs w:val="18"/>
                <w:lang w:val="es-AR"/>
              </w:rPr>
              <w:t xml:space="preserve"> et al., 2012</w:t>
            </w:r>
          </w:p>
        </w:tc>
        <w:tc>
          <w:tcPr>
            <w:tcW w:w="2126" w:type="dxa"/>
            <w:gridSpan w:val="2"/>
            <w:tcBorders>
              <w:top w:val="nil"/>
              <w:left w:val="nil"/>
              <w:bottom w:val="nil"/>
              <w:right w:val="nil"/>
            </w:tcBorders>
            <w:shd w:val="clear" w:color="auto" w:fill="auto"/>
            <w:noWrap/>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aestivum</w:t>
            </w:r>
            <w:proofErr w:type="spellEnd"/>
          </w:p>
        </w:tc>
        <w:tc>
          <w:tcPr>
            <w:tcW w:w="992" w:type="dxa"/>
            <w:tcBorders>
              <w:top w:val="nil"/>
              <w:left w:val="nil"/>
              <w:bottom w:val="nil"/>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5</w:t>
            </w:r>
          </w:p>
        </w:tc>
        <w:tc>
          <w:tcPr>
            <w:tcW w:w="1575" w:type="dxa"/>
            <w:tcBorders>
              <w:top w:val="nil"/>
              <w:left w:val="nil"/>
              <w:bottom w:val="nil"/>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362</w:t>
            </w:r>
          </w:p>
        </w:tc>
        <w:tc>
          <w:tcPr>
            <w:tcW w:w="2368" w:type="dxa"/>
            <w:tcBorders>
              <w:top w:val="nil"/>
              <w:left w:val="nil"/>
              <w:bottom w:val="nil"/>
              <w:right w:val="nil"/>
            </w:tcBorders>
            <w:shd w:val="clear" w:color="auto" w:fill="auto"/>
            <w:noWrap/>
            <w:hideMark/>
          </w:tcPr>
          <w:p w:rsidR="002F034C" w:rsidRPr="00084E7C" w:rsidRDefault="002F034C" w:rsidP="002F034C">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Panel mundial</w:t>
            </w:r>
          </w:p>
        </w:tc>
      </w:tr>
      <w:tr w:rsidR="002F034C" w:rsidRPr="00084E7C" w:rsidTr="002F034C">
        <w:trPr>
          <w:trHeight w:val="170"/>
        </w:trPr>
        <w:tc>
          <w:tcPr>
            <w:tcW w:w="2142" w:type="dxa"/>
            <w:tcBorders>
              <w:top w:val="nil"/>
              <w:left w:val="nil"/>
              <w:bottom w:val="nil"/>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p>
        </w:tc>
        <w:tc>
          <w:tcPr>
            <w:tcW w:w="2126" w:type="dxa"/>
            <w:gridSpan w:val="2"/>
            <w:tcBorders>
              <w:top w:val="nil"/>
              <w:left w:val="nil"/>
              <w:bottom w:val="nil"/>
              <w:right w:val="nil"/>
            </w:tcBorders>
            <w:shd w:val="clear" w:color="auto" w:fill="auto"/>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aestivum</w:t>
            </w:r>
            <w:proofErr w:type="spellEnd"/>
          </w:p>
        </w:tc>
        <w:tc>
          <w:tcPr>
            <w:tcW w:w="992" w:type="dxa"/>
            <w:tcBorders>
              <w:top w:val="nil"/>
              <w:left w:val="nil"/>
              <w:bottom w:val="nil"/>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46</w:t>
            </w:r>
          </w:p>
        </w:tc>
        <w:tc>
          <w:tcPr>
            <w:tcW w:w="1575" w:type="dxa"/>
            <w:tcBorders>
              <w:top w:val="nil"/>
              <w:left w:val="nil"/>
              <w:bottom w:val="nil"/>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92</w:t>
            </w:r>
          </w:p>
        </w:tc>
        <w:tc>
          <w:tcPr>
            <w:tcW w:w="2368" w:type="dxa"/>
            <w:tcBorders>
              <w:top w:val="nil"/>
              <w:left w:val="nil"/>
              <w:bottom w:val="nil"/>
              <w:right w:val="nil"/>
            </w:tcBorders>
            <w:shd w:val="clear" w:color="auto" w:fill="auto"/>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Variedades  siglo XIX y XX (Rusia, Canadá, Mongolia, Japón y Escandinavia)</w:t>
            </w:r>
          </w:p>
        </w:tc>
      </w:tr>
      <w:tr w:rsidR="002F034C" w:rsidRPr="00084E7C" w:rsidTr="002F034C">
        <w:trPr>
          <w:trHeight w:val="170"/>
        </w:trPr>
        <w:tc>
          <w:tcPr>
            <w:tcW w:w="2142" w:type="dxa"/>
            <w:tcBorders>
              <w:top w:val="nil"/>
              <w:left w:val="nil"/>
              <w:bottom w:val="single" w:sz="8" w:space="0" w:color="auto"/>
              <w:right w:val="nil"/>
            </w:tcBorders>
            <w:shd w:val="clear" w:color="auto" w:fill="auto"/>
            <w:noWrap/>
            <w:vAlign w:val="center"/>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w:t>
            </w:r>
          </w:p>
        </w:tc>
        <w:tc>
          <w:tcPr>
            <w:tcW w:w="2126" w:type="dxa"/>
            <w:gridSpan w:val="2"/>
            <w:tcBorders>
              <w:top w:val="nil"/>
              <w:left w:val="nil"/>
              <w:bottom w:val="single" w:sz="8" w:space="0" w:color="auto"/>
              <w:right w:val="nil"/>
            </w:tcBorders>
            <w:shd w:val="clear" w:color="auto" w:fill="auto"/>
            <w:hideMark/>
          </w:tcPr>
          <w:p w:rsidR="002F034C" w:rsidRPr="00084E7C" w:rsidRDefault="002F034C" w:rsidP="00762767">
            <w:pPr>
              <w:spacing w:after="0" w:line="200" w:lineRule="exact"/>
              <w:rPr>
                <w:rFonts w:ascii="Arial" w:eastAsia="Times New Roman" w:hAnsi="Arial" w:cs="Arial"/>
                <w:i/>
                <w:iCs/>
                <w:color w:val="000000"/>
                <w:sz w:val="18"/>
                <w:szCs w:val="18"/>
                <w:lang w:val="es-AR"/>
              </w:rPr>
            </w:pPr>
            <w:r w:rsidRPr="00084E7C">
              <w:rPr>
                <w:rFonts w:ascii="Arial" w:eastAsia="Times New Roman" w:hAnsi="Arial" w:cs="Arial"/>
                <w:i/>
                <w:iCs/>
                <w:color w:val="000000"/>
                <w:sz w:val="18"/>
                <w:szCs w:val="18"/>
                <w:lang w:val="es-AR"/>
              </w:rPr>
              <w:t xml:space="preserve">T. </w:t>
            </w:r>
            <w:proofErr w:type="spellStart"/>
            <w:r w:rsidRPr="00084E7C">
              <w:rPr>
                <w:rFonts w:ascii="Arial" w:eastAsia="Times New Roman" w:hAnsi="Arial" w:cs="Arial"/>
                <w:i/>
                <w:iCs/>
                <w:color w:val="000000"/>
                <w:sz w:val="18"/>
                <w:szCs w:val="18"/>
                <w:lang w:val="es-AR"/>
              </w:rPr>
              <w:t>ae</w:t>
            </w:r>
            <w:proofErr w:type="spellEnd"/>
            <w:r w:rsidRPr="00084E7C">
              <w:rPr>
                <w:rFonts w:ascii="Arial" w:eastAsia="Times New Roman" w:hAnsi="Arial" w:cs="Arial"/>
                <w:i/>
                <w:iCs/>
                <w:color w:val="000000"/>
                <w:sz w:val="18"/>
                <w:szCs w:val="18"/>
                <w:lang w:val="es-AR"/>
              </w:rPr>
              <w:t xml:space="preserve">. </w:t>
            </w:r>
            <w:proofErr w:type="spellStart"/>
            <w:proofErr w:type="gramStart"/>
            <w:r w:rsidRPr="00084E7C">
              <w:rPr>
                <w:rFonts w:ascii="Arial" w:eastAsia="Times New Roman" w:hAnsi="Arial" w:cs="Arial"/>
                <w:color w:val="000000"/>
                <w:sz w:val="18"/>
                <w:szCs w:val="18"/>
                <w:lang w:val="es-AR"/>
              </w:rPr>
              <w:t>ssp</w:t>
            </w:r>
            <w:proofErr w:type="spellEnd"/>
            <w:proofErr w:type="gramEnd"/>
            <w:r w:rsidRPr="00084E7C">
              <w:rPr>
                <w:rFonts w:ascii="Arial" w:eastAsia="Times New Roman" w:hAnsi="Arial" w:cs="Arial"/>
                <w:color w:val="000000"/>
                <w:sz w:val="18"/>
                <w:szCs w:val="18"/>
                <w:lang w:val="es-AR"/>
              </w:rPr>
              <w:t>.</w:t>
            </w:r>
            <w:r w:rsidRPr="00084E7C">
              <w:rPr>
                <w:rFonts w:ascii="Arial" w:eastAsia="Times New Roman" w:hAnsi="Arial" w:cs="Arial"/>
                <w:i/>
                <w:iCs/>
                <w:color w:val="000000"/>
                <w:sz w:val="18"/>
                <w:szCs w:val="18"/>
                <w:lang w:val="es-AR"/>
              </w:rPr>
              <w:t xml:space="preserve"> </w:t>
            </w:r>
            <w:proofErr w:type="spellStart"/>
            <w:r w:rsidRPr="00084E7C">
              <w:rPr>
                <w:rFonts w:ascii="Arial" w:eastAsia="Times New Roman" w:hAnsi="Arial" w:cs="Arial"/>
                <w:i/>
                <w:iCs/>
                <w:color w:val="000000"/>
                <w:sz w:val="18"/>
                <w:szCs w:val="18"/>
                <w:lang w:val="es-AR"/>
              </w:rPr>
              <w:t>spelta</w:t>
            </w:r>
            <w:proofErr w:type="spellEnd"/>
          </w:p>
        </w:tc>
        <w:tc>
          <w:tcPr>
            <w:tcW w:w="992" w:type="dxa"/>
            <w:tcBorders>
              <w:top w:val="nil"/>
              <w:left w:val="nil"/>
              <w:bottom w:val="single" w:sz="8" w:space="0" w:color="auto"/>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5</w:t>
            </w:r>
          </w:p>
        </w:tc>
        <w:tc>
          <w:tcPr>
            <w:tcW w:w="1575" w:type="dxa"/>
            <w:tcBorders>
              <w:top w:val="nil"/>
              <w:left w:val="nil"/>
              <w:bottom w:val="single" w:sz="8" w:space="0" w:color="auto"/>
              <w:right w:val="nil"/>
            </w:tcBorders>
            <w:shd w:val="clear" w:color="auto" w:fill="auto"/>
            <w:noWrap/>
            <w:hideMark/>
          </w:tcPr>
          <w:p w:rsidR="002F034C" w:rsidRPr="00084E7C" w:rsidRDefault="002F034C" w:rsidP="00762767">
            <w:pPr>
              <w:spacing w:after="0" w:line="200" w:lineRule="exact"/>
              <w:jc w:val="center"/>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17</w:t>
            </w:r>
          </w:p>
        </w:tc>
        <w:tc>
          <w:tcPr>
            <w:tcW w:w="2368" w:type="dxa"/>
            <w:tcBorders>
              <w:top w:val="nil"/>
              <w:left w:val="nil"/>
              <w:bottom w:val="single" w:sz="8" w:space="0" w:color="auto"/>
              <w:right w:val="nil"/>
            </w:tcBorders>
            <w:shd w:val="clear" w:color="auto" w:fill="auto"/>
            <w:noWrap/>
            <w:hideMark/>
          </w:tcPr>
          <w:p w:rsidR="002F034C" w:rsidRPr="00084E7C" w:rsidRDefault="002F034C" w:rsidP="00762767">
            <w:pPr>
              <w:spacing w:after="0" w:line="200" w:lineRule="exact"/>
              <w:rPr>
                <w:rFonts w:ascii="Arial" w:eastAsia="Times New Roman" w:hAnsi="Arial" w:cs="Arial"/>
                <w:color w:val="000000"/>
                <w:sz w:val="18"/>
                <w:szCs w:val="18"/>
                <w:lang w:val="es-AR"/>
              </w:rPr>
            </w:pPr>
            <w:r w:rsidRPr="00084E7C">
              <w:rPr>
                <w:rFonts w:ascii="Arial" w:eastAsia="Times New Roman" w:hAnsi="Arial" w:cs="Arial"/>
                <w:color w:val="000000"/>
                <w:sz w:val="18"/>
                <w:szCs w:val="18"/>
                <w:lang w:val="es-AR"/>
              </w:rPr>
              <w:t> </w:t>
            </w:r>
          </w:p>
        </w:tc>
      </w:tr>
    </w:tbl>
    <w:p w:rsidR="002F034C" w:rsidRPr="00084E7C" w:rsidRDefault="002F034C" w:rsidP="002F034C">
      <w:pPr>
        <w:spacing w:after="0" w:line="240" w:lineRule="auto"/>
        <w:rPr>
          <w:rFonts w:ascii="Arial" w:hAnsi="Arial" w:cs="Arial"/>
          <w:sz w:val="20"/>
          <w:lang w:val="es-AR"/>
        </w:rPr>
      </w:pPr>
      <w:r w:rsidRPr="00084E7C">
        <w:rPr>
          <w:rFonts w:ascii="Arial" w:hAnsi="Arial" w:cs="Arial"/>
          <w:sz w:val="20"/>
          <w:vertAlign w:val="superscript"/>
          <w:lang w:val="es-AR"/>
        </w:rPr>
        <w:t>*</w:t>
      </w:r>
      <w:r w:rsidRPr="00084E7C">
        <w:rPr>
          <w:rFonts w:ascii="Arial" w:hAnsi="Arial" w:cs="Arial"/>
          <w:sz w:val="20"/>
          <w:lang w:val="es-AR"/>
        </w:rPr>
        <w:t xml:space="preserve"> No funcionales por mutación o </w:t>
      </w:r>
      <w:proofErr w:type="spellStart"/>
      <w:r w:rsidRPr="00084E7C">
        <w:rPr>
          <w:rFonts w:ascii="Arial" w:hAnsi="Arial" w:cs="Arial"/>
          <w:sz w:val="20"/>
          <w:lang w:val="es-AR"/>
        </w:rPr>
        <w:t>deleciones</w:t>
      </w:r>
      <w:proofErr w:type="spellEnd"/>
      <w:r w:rsidRPr="00084E7C">
        <w:rPr>
          <w:rFonts w:ascii="Arial" w:hAnsi="Arial" w:cs="Arial"/>
          <w:sz w:val="20"/>
          <w:lang w:val="es-AR"/>
        </w:rPr>
        <w:t xml:space="preserve"> completas del gen. </w:t>
      </w:r>
    </w:p>
    <w:p w:rsidR="00BD2706" w:rsidRPr="00084E7C" w:rsidRDefault="002F034C" w:rsidP="00AE1591">
      <w:pPr>
        <w:spacing w:after="0" w:line="240" w:lineRule="auto"/>
        <w:jc w:val="both"/>
        <w:rPr>
          <w:rFonts w:ascii="Arial" w:hAnsi="Arial" w:cs="Arial"/>
          <w:sz w:val="20"/>
          <w:szCs w:val="20"/>
          <w:lang w:val="es-AR"/>
        </w:rPr>
      </w:pPr>
      <w:r w:rsidRPr="00084E7C">
        <w:rPr>
          <w:rFonts w:ascii="Arial" w:hAnsi="Arial" w:cs="Arial"/>
          <w:sz w:val="20"/>
          <w:szCs w:val="20"/>
          <w:lang w:val="es-AR"/>
        </w:rPr>
        <w:lastRenderedPageBreak/>
        <w:t>N</w:t>
      </w:r>
      <w:r w:rsidR="00BD2706" w:rsidRPr="00084E7C">
        <w:rPr>
          <w:rFonts w:ascii="Arial" w:hAnsi="Arial" w:cs="Arial"/>
          <w:sz w:val="20"/>
          <w:szCs w:val="20"/>
          <w:lang w:val="es-AR"/>
        </w:rPr>
        <w:t xml:space="preserve">umerosos estudios han caracterizado y cuantificado el efecto de la introgresión del gen </w:t>
      </w:r>
      <w:r w:rsidR="00BD2706" w:rsidRPr="00FD39A5">
        <w:rPr>
          <w:rFonts w:ascii="Arial" w:hAnsi="Arial" w:cs="Arial"/>
          <w:i/>
          <w:sz w:val="20"/>
          <w:szCs w:val="20"/>
          <w:lang w:val="es-AR"/>
        </w:rPr>
        <w:t>GPC-B1</w:t>
      </w:r>
      <w:r w:rsidR="00BD2706" w:rsidRPr="00084E7C">
        <w:rPr>
          <w:rFonts w:ascii="Arial" w:hAnsi="Arial" w:cs="Arial"/>
          <w:sz w:val="20"/>
          <w:szCs w:val="20"/>
          <w:lang w:val="es-AR"/>
        </w:rPr>
        <w:t xml:space="preserve"> </w:t>
      </w:r>
      <w:r w:rsidR="00AA1A34" w:rsidRPr="00084E7C">
        <w:rPr>
          <w:rFonts w:ascii="Arial" w:hAnsi="Arial" w:cs="Arial"/>
          <w:sz w:val="20"/>
          <w:szCs w:val="20"/>
          <w:lang w:val="es-AR"/>
        </w:rPr>
        <w:t xml:space="preserve">en el contenido de proteínas, micro y macro nutrientes en el grano </w:t>
      </w:r>
      <w:r w:rsidR="00BD2706" w:rsidRPr="00084E7C">
        <w:rPr>
          <w:rFonts w:ascii="Arial" w:hAnsi="Arial" w:cs="Arial"/>
          <w:sz w:val="20"/>
          <w:szCs w:val="20"/>
          <w:lang w:val="es-AR"/>
        </w:rPr>
        <w:t xml:space="preserve">en cultivares modernos. El objetivo de la presentación tiene como fin resumir los trabajos que mencionan al gen </w:t>
      </w:r>
      <w:r w:rsidR="00BD2706" w:rsidRPr="00FD39A5">
        <w:rPr>
          <w:rFonts w:ascii="Arial" w:hAnsi="Arial" w:cs="Arial"/>
          <w:i/>
          <w:sz w:val="20"/>
          <w:szCs w:val="20"/>
          <w:lang w:val="es-AR"/>
        </w:rPr>
        <w:t>GPC-B1</w:t>
      </w:r>
      <w:r w:rsidR="00BD2706" w:rsidRPr="00084E7C">
        <w:rPr>
          <w:rFonts w:ascii="Arial" w:hAnsi="Arial" w:cs="Arial"/>
          <w:sz w:val="20"/>
          <w:szCs w:val="20"/>
          <w:lang w:val="es-AR"/>
        </w:rPr>
        <w:t xml:space="preserve"> </w:t>
      </w:r>
      <w:r w:rsidR="00AA1A34" w:rsidRPr="00084E7C">
        <w:rPr>
          <w:rFonts w:ascii="Arial" w:hAnsi="Arial" w:cs="Arial"/>
          <w:sz w:val="20"/>
          <w:szCs w:val="20"/>
          <w:lang w:val="es-AR"/>
        </w:rPr>
        <w:t xml:space="preserve">y sus efectos sobre la calidad nutricional y parámetros de rendimiento. </w:t>
      </w:r>
    </w:p>
    <w:p w:rsidR="00BD2706" w:rsidRPr="00084E7C" w:rsidRDefault="002F034C" w:rsidP="00AE1591">
      <w:pPr>
        <w:spacing w:after="0" w:line="240" w:lineRule="auto"/>
        <w:jc w:val="both"/>
        <w:rPr>
          <w:rFonts w:ascii="Arial" w:hAnsi="Arial" w:cs="Arial"/>
          <w:sz w:val="20"/>
          <w:szCs w:val="20"/>
          <w:lang w:val="es-AR"/>
        </w:rPr>
      </w:pPr>
      <w:r w:rsidRPr="00084E7C">
        <w:rPr>
          <w:rFonts w:ascii="Arial" w:hAnsi="Arial" w:cs="Arial"/>
          <w:sz w:val="20"/>
          <w:szCs w:val="20"/>
          <w:lang w:val="es-AR"/>
        </w:rPr>
        <w:t xml:space="preserve">Un total de 25 estudios han informado acerca del gen </w:t>
      </w:r>
      <w:r w:rsidRPr="00FD39A5">
        <w:rPr>
          <w:rFonts w:ascii="Arial" w:hAnsi="Arial" w:cs="Arial"/>
          <w:i/>
          <w:sz w:val="20"/>
          <w:szCs w:val="20"/>
          <w:lang w:val="es-AR"/>
        </w:rPr>
        <w:t>GPC-B1</w:t>
      </w:r>
      <w:r w:rsidRPr="00084E7C">
        <w:rPr>
          <w:rFonts w:ascii="Arial" w:hAnsi="Arial" w:cs="Arial"/>
          <w:sz w:val="20"/>
          <w:szCs w:val="20"/>
          <w:lang w:val="es-AR"/>
        </w:rPr>
        <w:t>; 11 en t</w:t>
      </w:r>
      <w:r w:rsidR="00084E7C">
        <w:rPr>
          <w:rFonts w:ascii="Arial" w:hAnsi="Arial" w:cs="Arial"/>
          <w:sz w:val="20"/>
          <w:szCs w:val="20"/>
          <w:lang w:val="es-AR"/>
        </w:rPr>
        <w:t>rigo candeal y 14 en trigo pan incluyendo n</w:t>
      </w:r>
      <w:r w:rsidRPr="00084E7C">
        <w:rPr>
          <w:rFonts w:ascii="Arial" w:hAnsi="Arial" w:cs="Arial"/>
          <w:sz w:val="20"/>
          <w:szCs w:val="20"/>
          <w:lang w:val="es-AR"/>
        </w:rPr>
        <w:t>umerosos fondos genéticos a través de 40 localidades distintas distribuidas en 7 países</w:t>
      </w:r>
      <w:r w:rsidR="009F584A">
        <w:rPr>
          <w:rFonts w:ascii="Arial" w:hAnsi="Arial" w:cs="Arial"/>
          <w:sz w:val="20"/>
          <w:szCs w:val="20"/>
          <w:lang w:val="es-AR"/>
        </w:rPr>
        <w:t xml:space="preserve">. En la figura 1 se detallan las distintas localidades en donde se evaluaron los efectos del gen </w:t>
      </w:r>
      <w:r w:rsidR="009F584A" w:rsidRPr="00FD39A5">
        <w:rPr>
          <w:rFonts w:ascii="Arial" w:hAnsi="Arial" w:cs="Arial"/>
          <w:i/>
          <w:sz w:val="20"/>
          <w:szCs w:val="20"/>
          <w:lang w:val="es-AR"/>
        </w:rPr>
        <w:t>GPC-B1</w:t>
      </w:r>
      <w:r w:rsidR="009F584A">
        <w:rPr>
          <w:rFonts w:ascii="Arial" w:hAnsi="Arial" w:cs="Arial"/>
          <w:sz w:val="20"/>
          <w:szCs w:val="20"/>
          <w:lang w:val="es-AR"/>
        </w:rPr>
        <w:t xml:space="preserve">. </w:t>
      </w:r>
      <w:r w:rsidRPr="00084E7C">
        <w:rPr>
          <w:rFonts w:ascii="Arial" w:hAnsi="Arial" w:cs="Arial"/>
          <w:sz w:val="20"/>
          <w:szCs w:val="20"/>
          <w:lang w:val="es-AR"/>
        </w:rPr>
        <w:t xml:space="preserve"> </w:t>
      </w:r>
    </w:p>
    <w:p w:rsidR="0090025F" w:rsidRPr="00084E7C" w:rsidRDefault="0090025F" w:rsidP="00AE1591">
      <w:pPr>
        <w:spacing w:after="0" w:line="240" w:lineRule="auto"/>
        <w:jc w:val="both"/>
        <w:rPr>
          <w:rFonts w:ascii="Arial" w:hAnsi="Arial" w:cs="Arial"/>
          <w:sz w:val="20"/>
          <w:szCs w:val="20"/>
          <w:lang w:val="es-AR"/>
        </w:rPr>
      </w:pPr>
    </w:p>
    <w:p w:rsidR="00BD2706" w:rsidRPr="00084E7C" w:rsidRDefault="00BD2706" w:rsidP="00AE1591">
      <w:pPr>
        <w:spacing w:after="0" w:line="240" w:lineRule="auto"/>
        <w:jc w:val="both"/>
        <w:rPr>
          <w:rFonts w:ascii="Arial" w:hAnsi="Arial" w:cs="Arial"/>
          <w:sz w:val="20"/>
          <w:szCs w:val="20"/>
          <w:lang w:val="es-AR"/>
        </w:rPr>
      </w:pPr>
    </w:p>
    <w:p w:rsidR="00BD2706" w:rsidRPr="00084E7C" w:rsidRDefault="00FE2CC8" w:rsidP="00AE1591">
      <w:pPr>
        <w:spacing w:after="0" w:line="240" w:lineRule="auto"/>
        <w:jc w:val="both"/>
        <w:rPr>
          <w:rFonts w:ascii="Arial" w:hAnsi="Arial" w:cs="Arial"/>
          <w:sz w:val="20"/>
          <w:szCs w:val="20"/>
          <w:lang w:val="es-AR"/>
        </w:rPr>
      </w:pPr>
      <w:r w:rsidRPr="00084E7C">
        <w:rPr>
          <w:rFonts w:ascii="Arial" w:hAnsi="Arial" w:cs="Arial"/>
          <w:szCs w:val="20"/>
        </w:rPr>
        <w:drawing>
          <wp:inline distT="0" distB="0" distL="0" distR="0">
            <wp:extent cx="5723164" cy="3581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732145" cy="3587020"/>
                    </a:xfrm>
                    <a:prstGeom prst="rect">
                      <a:avLst/>
                    </a:prstGeom>
                    <a:noFill/>
                    <a:ln w="9525">
                      <a:noFill/>
                      <a:miter lim="800000"/>
                      <a:headEnd/>
                      <a:tailEnd/>
                    </a:ln>
                  </pic:spPr>
                </pic:pic>
              </a:graphicData>
            </a:graphic>
          </wp:inline>
        </w:drawing>
      </w:r>
    </w:p>
    <w:p w:rsidR="00BD2706" w:rsidRPr="00084E7C" w:rsidRDefault="00BD2706" w:rsidP="00AE1591">
      <w:pPr>
        <w:spacing w:after="0" w:line="240" w:lineRule="auto"/>
        <w:jc w:val="both"/>
        <w:rPr>
          <w:rFonts w:ascii="Arial" w:hAnsi="Arial" w:cs="Arial"/>
          <w:sz w:val="20"/>
          <w:szCs w:val="20"/>
          <w:lang w:val="es-AR"/>
        </w:rPr>
      </w:pPr>
    </w:p>
    <w:p w:rsidR="00FE2CC8" w:rsidRPr="00084E7C" w:rsidRDefault="00FE2CC8" w:rsidP="00FE2CC8">
      <w:pPr>
        <w:autoSpaceDE w:val="0"/>
        <w:autoSpaceDN w:val="0"/>
        <w:adjustRightInd w:val="0"/>
        <w:spacing w:after="0" w:line="240" w:lineRule="auto"/>
        <w:rPr>
          <w:rFonts w:ascii="Arial" w:hAnsi="Arial" w:cs="Arial"/>
          <w:color w:val="000000"/>
          <w:sz w:val="19"/>
          <w:szCs w:val="13"/>
          <w:lang w:val="es-AR"/>
        </w:rPr>
      </w:pPr>
      <w:r w:rsidRPr="00084E7C">
        <w:rPr>
          <w:rFonts w:ascii="Arial" w:hAnsi="Arial" w:cs="Arial"/>
          <w:color w:val="000000"/>
          <w:sz w:val="19"/>
          <w:szCs w:val="13"/>
          <w:lang w:val="es-AR"/>
        </w:rPr>
        <w:t xml:space="preserve">Fig. 1. Localización de los ensayos a campo que analizan los efectos del gen </w:t>
      </w:r>
      <w:r w:rsidRPr="00FD39A5">
        <w:rPr>
          <w:rFonts w:ascii="Arial" w:hAnsi="Arial" w:cs="Arial"/>
          <w:i/>
          <w:color w:val="000000"/>
          <w:sz w:val="19"/>
          <w:szCs w:val="13"/>
          <w:lang w:val="es-AR"/>
        </w:rPr>
        <w:t>GPC-B1</w:t>
      </w:r>
      <w:r w:rsidRPr="00084E7C">
        <w:rPr>
          <w:rFonts w:ascii="Arial" w:hAnsi="Arial" w:cs="Arial"/>
          <w:color w:val="000000"/>
          <w:sz w:val="19"/>
          <w:szCs w:val="13"/>
          <w:lang w:val="es-AR"/>
        </w:rPr>
        <w:t>. Los ensayos se realizaron en los siguientes países: Argentina, Australia, Canadá, EEUU, India</w:t>
      </w:r>
      <w:r w:rsidR="009F584A">
        <w:rPr>
          <w:rFonts w:ascii="Arial" w:hAnsi="Arial" w:cs="Arial"/>
          <w:color w:val="000000"/>
          <w:sz w:val="19"/>
          <w:szCs w:val="13"/>
          <w:lang w:val="es-AR"/>
        </w:rPr>
        <w:t>, Israel</w:t>
      </w:r>
      <w:r w:rsidRPr="00084E7C">
        <w:rPr>
          <w:rFonts w:ascii="Arial" w:hAnsi="Arial" w:cs="Arial"/>
          <w:color w:val="000000"/>
          <w:sz w:val="19"/>
          <w:szCs w:val="13"/>
          <w:lang w:val="es-AR"/>
        </w:rPr>
        <w:t xml:space="preserve"> y Japón.  </w:t>
      </w:r>
    </w:p>
    <w:p w:rsidR="00AA1A34" w:rsidRPr="009F584A" w:rsidRDefault="00AA1A34" w:rsidP="00AE1591">
      <w:pPr>
        <w:spacing w:after="0" w:line="240" w:lineRule="auto"/>
        <w:jc w:val="both"/>
        <w:rPr>
          <w:rFonts w:ascii="Arial" w:hAnsi="Arial" w:cs="Arial"/>
          <w:sz w:val="28"/>
          <w:szCs w:val="20"/>
          <w:lang w:val="es-AR"/>
        </w:rPr>
      </w:pPr>
    </w:p>
    <w:p w:rsidR="00B11B0C" w:rsidRPr="00084E7C" w:rsidRDefault="00B11B0C" w:rsidP="00AE1591">
      <w:pPr>
        <w:spacing w:after="0" w:line="240" w:lineRule="auto"/>
        <w:jc w:val="both"/>
        <w:rPr>
          <w:rFonts w:ascii="Arial" w:hAnsi="Arial" w:cs="Arial"/>
          <w:sz w:val="20"/>
          <w:szCs w:val="20"/>
          <w:lang w:val="es-AR"/>
        </w:rPr>
      </w:pPr>
      <w:r w:rsidRPr="00084E7C">
        <w:rPr>
          <w:rFonts w:ascii="Arial" w:hAnsi="Arial" w:cs="Arial"/>
          <w:sz w:val="20"/>
          <w:szCs w:val="20"/>
          <w:lang w:val="es-AR"/>
        </w:rPr>
        <w:t>En la tabla</w:t>
      </w:r>
      <w:r w:rsidR="008737E8">
        <w:rPr>
          <w:rFonts w:ascii="Arial" w:hAnsi="Arial" w:cs="Arial"/>
          <w:sz w:val="20"/>
          <w:szCs w:val="20"/>
          <w:lang w:val="es-AR"/>
        </w:rPr>
        <w:t xml:space="preserve"> 2</w:t>
      </w:r>
      <w:r w:rsidRPr="00084E7C">
        <w:rPr>
          <w:rFonts w:ascii="Arial" w:hAnsi="Arial" w:cs="Arial"/>
          <w:sz w:val="20"/>
          <w:szCs w:val="20"/>
          <w:lang w:val="es-AR"/>
        </w:rPr>
        <w:t xml:space="preserve"> se observan los principales resultados de los efectos del gen </w:t>
      </w:r>
      <w:r w:rsidRPr="00FD39A5">
        <w:rPr>
          <w:rFonts w:ascii="Arial" w:hAnsi="Arial" w:cs="Arial"/>
          <w:i/>
          <w:sz w:val="20"/>
          <w:szCs w:val="20"/>
          <w:lang w:val="es-AR"/>
        </w:rPr>
        <w:t>GPC-B1</w:t>
      </w:r>
      <w:r w:rsidRPr="00084E7C">
        <w:rPr>
          <w:rFonts w:ascii="Arial" w:hAnsi="Arial" w:cs="Arial"/>
          <w:sz w:val="20"/>
          <w:szCs w:val="20"/>
          <w:lang w:val="es-AR"/>
        </w:rPr>
        <w:t xml:space="preserve"> en parámetros relacionados con la calidad nutricional y parámetros agronómicos relacionados con el rendimiento</w:t>
      </w:r>
      <w:r w:rsidR="009F584A">
        <w:rPr>
          <w:rFonts w:ascii="Arial" w:hAnsi="Arial" w:cs="Arial"/>
          <w:sz w:val="20"/>
          <w:szCs w:val="20"/>
          <w:lang w:val="es-AR"/>
        </w:rPr>
        <w:t xml:space="preserve"> para </w:t>
      </w:r>
      <w:proofErr w:type="spellStart"/>
      <w:r w:rsidR="009F584A">
        <w:rPr>
          <w:rFonts w:ascii="Arial" w:hAnsi="Arial" w:cs="Arial"/>
          <w:sz w:val="20"/>
          <w:szCs w:val="20"/>
          <w:lang w:val="es-AR"/>
        </w:rPr>
        <w:t>tirgo</w:t>
      </w:r>
      <w:proofErr w:type="spellEnd"/>
      <w:r w:rsidR="009F584A">
        <w:rPr>
          <w:rFonts w:ascii="Arial" w:hAnsi="Arial" w:cs="Arial"/>
          <w:sz w:val="20"/>
          <w:szCs w:val="20"/>
          <w:lang w:val="es-AR"/>
        </w:rPr>
        <w:t xml:space="preserve"> pan y trigo candeal respectivamente</w:t>
      </w:r>
      <w:r w:rsidRPr="00084E7C">
        <w:rPr>
          <w:rFonts w:ascii="Arial" w:hAnsi="Arial" w:cs="Arial"/>
          <w:sz w:val="20"/>
          <w:szCs w:val="20"/>
          <w:lang w:val="es-AR"/>
        </w:rPr>
        <w:t xml:space="preserve">. Es importante mencionar que el estudio de los componentes de rendimiento es de gran importancia ya que los actuales programas de mejoramiento priorizan aquellas líneas que no sufren mermas asociadas a la incorporación de nuevas fuentes de variabilidad. Resumidamente y en términos generales, la introgresión del gen </w:t>
      </w:r>
      <w:r w:rsidRPr="00FD39A5">
        <w:rPr>
          <w:rFonts w:ascii="Arial" w:hAnsi="Arial" w:cs="Arial"/>
          <w:i/>
          <w:sz w:val="20"/>
          <w:szCs w:val="20"/>
          <w:lang w:val="es-AR"/>
        </w:rPr>
        <w:t>GPC-B1</w:t>
      </w:r>
      <w:r w:rsidRPr="00084E7C">
        <w:rPr>
          <w:rFonts w:ascii="Arial" w:hAnsi="Arial" w:cs="Arial"/>
          <w:sz w:val="20"/>
          <w:szCs w:val="20"/>
          <w:lang w:val="es-AR"/>
        </w:rPr>
        <w:t xml:space="preserve"> incrementa significativamente el contenido de proteínas, Fe y Zn en el grano</w:t>
      </w:r>
      <w:r w:rsidR="0052779E" w:rsidRPr="00084E7C">
        <w:rPr>
          <w:rFonts w:ascii="Arial" w:hAnsi="Arial" w:cs="Arial"/>
          <w:sz w:val="20"/>
          <w:szCs w:val="20"/>
          <w:lang w:val="es-AR"/>
        </w:rPr>
        <w:t xml:space="preserve"> sin</w:t>
      </w:r>
      <w:r w:rsidR="00CF51F6" w:rsidRPr="00084E7C">
        <w:rPr>
          <w:rFonts w:ascii="Arial" w:hAnsi="Arial" w:cs="Arial"/>
          <w:sz w:val="20"/>
          <w:szCs w:val="20"/>
          <w:lang w:val="es-AR"/>
        </w:rPr>
        <w:t xml:space="preserve"> afectar el rendimiento. </w:t>
      </w:r>
      <w:r w:rsidR="00135BBF" w:rsidRPr="00084E7C">
        <w:rPr>
          <w:rFonts w:ascii="Arial" w:hAnsi="Arial" w:cs="Arial"/>
          <w:sz w:val="20"/>
          <w:szCs w:val="20"/>
          <w:lang w:val="es-AR"/>
        </w:rPr>
        <w:t>Específicamente</w:t>
      </w:r>
      <w:r w:rsidR="00CF51F6" w:rsidRPr="00084E7C">
        <w:rPr>
          <w:rFonts w:ascii="Arial" w:hAnsi="Arial" w:cs="Arial"/>
          <w:sz w:val="20"/>
          <w:szCs w:val="20"/>
          <w:lang w:val="es-AR"/>
        </w:rPr>
        <w:t xml:space="preserve"> para Fe y Zn, cinco estudios cuantificaron la concentración de estos elementos y en el 95% de las líneas </w:t>
      </w:r>
      <w:r w:rsidR="009F584A">
        <w:rPr>
          <w:rFonts w:ascii="Arial" w:hAnsi="Arial" w:cs="Arial"/>
          <w:sz w:val="20"/>
          <w:szCs w:val="20"/>
          <w:lang w:val="es-AR"/>
        </w:rPr>
        <w:t xml:space="preserve">portadoras del gen </w:t>
      </w:r>
      <w:r w:rsidR="009F584A" w:rsidRPr="00FD39A5">
        <w:rPr>
          <w:rFonts w:ascii="Arial" w:hAnsi="Arial" w:cs="Arial"/>
          <w:i/>
          <w:sz w:val="20"/>
          <w:szCs w:val="20"/>
          <w:lang w:val="es-AR"/>
        </w:rPr>
        <w:t>G</w:t>
      </w:r>
      <w:r w:rsidR="00CF51F6" w:rsidRPr="00FD39A5">
        <w:rPr>
          <w:rFonts w:ascii="Arial" w:hAnsi="Arial" w:cs="Arial"/>
          <w:i/>
          <w:sz w:val="20"/>
          <w:szCs w:val="20"/>
          <w:lang w:val="es-AR"/>
        </w:rPr>
        <w:t>PC-B1</w:t>
      </w:r>
      <w:r w:rsidR="00CF51F6" w:rsidRPr="00084E7C">
        <w:rPr>
          <w:rFonts w:ascii="Arial" w:hAnsi="Arial" w:cs="Arial"/>
          <w:sz w:val="20"/>
          <w:szCs w:val="20"/>
          <w:lang w:val="es-AR"/>
        </w:rPr>
        <w:t xml:space="preserve"> se observaron incrementos significativos en el contenido de Fe (en promedio 12,5 mg kg</w:t>
      </w:r>
      <w:r w:rsidR="00CF51F6" w:rsidRPr="009F584A">
        <w:rPr>
          <w:rFonts w:ascii="Arial" w:hAnsi="Arial" w:cs="Arial"/>
          <w:sz w:val="20"/>
          <w:szCs w:val="20"/>
          <w:vertAlign w:val="superscript"/>
          <w:lang w:val="es-AR"/>
        </w:rPr>
        <w:t>-1</w:t>
      </w:r>
      <w:r w:rsidR="00CF51F6" w:rsidRPr="00084E7C">
        <w:rPr>
          <w:rFonts w:ascii="Arial" w:hAnsi="Arial" w:cs="Arial"/>
          <w:sz w:val="20"/>
          <w:szCs w:val="20"/>
          <w:lang w:val="es-AR"/>
        </w:rPr>
        <w:t xml:space="preserve">), mientras que el 93% de las líneas </w:t>
      </w:r>
      <w:r w:rsidR="00CF51F6" w:rsidRPr="00FD39A5">
        <w:rPr>
          <w:rFonts w:ascii="Arial" w:hAnsi="Arial" w:cs="Arial"/>
          <w:i/>
          <w:sz w:val="20"/>
          <w:szCs w:val="20"/>
          <w:lang w:val="es-AR"/>
        </w:rPr>
        <w:t>GPC-B1</w:t>
      </w:r>
      <w:r w:rsidR="00CF51F6" w:rsidRPr="00084E7C">
        <w:rPr>
          <w:rFonts w:ascii="Arial" w:hAnsi="Arial" w:cs="Arial"/>
          <w:sz w:val="20"/>
          <w:szCs w:val="20"/>
          <w:lang w:val="es-AR"/>
        </w:rPr>
        <w:t xml:space="preserve"> mostró incrementos significativos en el contenido de Zn (en promedio 11,6 mg kg</w:t>
      </w:r>
      <w:r w:rsidR="00CF51F6" w:rsidRPr="009F584A">
        <w:rPr>
          <w:rFonts w:ascii="Arial" w:hAnsi="Arial" w:cs="Arial"/>
          <w:sz w:val="20"/>
          <w:szCs w:val="20"/>
          <w:vertAlign w:val="superscript"/>
          <w:lang w:val="es-AR"/>
        </w:rPr>
        <w:t>-1</w:t>
      </w:r>
      <w:r w:rsidR="00CF51F6" w:rsidRPr="00084E7C">
        <w:rPr>
          <w:rFonts w:ascii="Arial" w:hAnsi="Arial" w:cs="Arial"/>
          <w:sz w:val="20"/>
          <w:szCs w:val="20"/>
          <w:lang w:val="es-AR"/>
        </w:rPr>
        <w:t xml:space="preserve">). Se observó también una correlación positiva entre el CPG y los contenidos de Fe y </w:t>
      </w:r>
      <w:proofErr w:type="spellStart"/>
      <w:r w:rsidR="00CF51F6" w:rsidRPr="00084E7C">
        <w:rPr>
          <w:rFonts w:ascii="Arial" w:hAnsi="Arial" w:cs="Arial"/>
          <w:sz w:val="20"/>
          <w:szCs w:val="20"/>
          <w:lang w:val="es-AR"/>
        </w:rPr>
        <w:t>Zn.</w:t>
      </w:r>
      <w:proofErr w:type="spellEnd"/>
      <w:r w:rsidR="00CF51F6" w:rsidRPr="00084E7C">
        <w:rPr>
          <w:rFonts w:ascii="Arial" w:hAnsi="Arial" w:cs="Arial"/>
          <w:sz w:val="20"/>
          <w:szCs w:val="20"/>
          <w:lang w:val="es-AR"/>
        </w:rPr>
        <w:t xml:space="preserve"> A su vez, la correlación entre los contenidos de Fe y Zn también fue positiva, indicando que los mecanismos de translocación de estos elementos se comparten o superponen. </w:t>
      </w:r>
    </w:p>
    <w:p w:rsidR="00606F54" w:rsidRPr="00084E7C" w:rsidRDefault="004F0DA4" w:rsidP="00AE1591">
      <w:pPr>
        <w:spacing w:after="0" w:line="240" w:lineRule="auto"/>
        <w:jc w:val="both"/>
        <w:rPr>
          <w:rFonts w:ascii="Arial" w:hAnsi="Arial" w:cs="Arial"/>
          <w:sz w:val="20"/>
          <w:szCs w:val="20"/>
          <w:lang w:val="es-AR"/>
        </w:rPr>
      </w:pPr>
      <w:r w:rsidRPr="00084E7C">
        <w:rPr>
          <w:rFonts w:ascii="Arial" w:hAnsi="Arial" w:cs="Arial"/>
          <w:sz w:val="20"/>
          <w:szCs w:val="20"/>
          <w:lang w:val="es-AR"/>
        </w:rPr>
        <w:t xml:space="preserve">Se informó también que el alelo </w:t>
      </w:r>
      <w:r w:rsidRPr="00FD39A5">
        <w:rPr>
          <w:rFonts w:ascii="Arial" w:hAnsi="Arial" w:cs="Arial"/>
          <w:i/>
          <w:sz w:val="20"/>
          <w:szCs w:val="20"/>
          <w:lang w:val="es-AR"/>
        </w:rPr>
        <w:t>GPC-B1</w:t>
      </w:r>
      <w:r w:rsidRPr="00084E7C">
        <w:rPr>
          <w:rFonts w:ascii="Arial" w:hAnsi="Arial" w:cs="Arial"/>
          <w:sz w:val="20"/>
          <w:szCs w:val="20"/>
          <w:lang w:val="es-AR"/>
        </w:rPr>
        <w:t xml:space="preserve"> estuvo asociado con incrementos significativos de otros elementos en el grano tales como Mn, Ca, Mg, P y S. </w:t>
      </w:r>
    </w:p>
    <w:p w:rsidR="00BD2706" w:rsidRPr="00084E7C" w:rsidRDefault="004F0DA4" w:rsidP="00AE1591">
      <w:pPr>
        <w:spacing w:after="0" w:line="240" w:lineRule="auto"/>
        <w:jc w:val="both"/>
        <w:rPr>
          <w:rFonts w:ascii="Arial" w:hAnsi="Arial" w:cs="Arial"/>
          <w:sz w:val="20"/>
          <w:szCs w:val="20"/>
          <w:lang w:val="es-AR"/>
        </w:rPr>
      </w:pPr>
      <w:r w:rsidRPr="00084E7C">
        <w:rPr>
          <w:rFonts w:ascii="Arial" w:hAnsi="Arial" w:cs="Arial"/>
          <w:sz w:val="20"/>
          <w:szCs w:val="20"/>
          <w:lang w:val="es-AR"/>
        </w:rPr>
        <w:t xml:space="preserve">Respecto al Se, si bien hay estudios que cuantifican su contenido en diversos cultivares bajo distintos tratamientos, no hay informes disponibles que lo relacionen con la introgresión del gen </w:t>
      </w:r>
      <w:r w:rsidRPr="00FD39A5">
        <w:rPr>
          <w:rFonts w:ascii="Arial" w:hAnsi="Arial" w:cs="Arial"/>
          <w:i/>
          <w:sz w:val="20"/>
          <w:szCs w:val="20"/>
          <w:lang w:val="es-AR"/>
        </w:rPr>
        <w:t>GPC-B1</w:t>
      </w:r>
      <w:r w:rsidRPr="00084E7C">
        <w:rPr>
          <w:rFonts w:ascii="Arial" w:hAnsi="Arial" w:cs="Arial"/>
          <w:sz w:val="20"/>
          <w:szCs w:val="20"/>
          <w:lang w:val="es-AR"/>
        </w:rPr>
        <w:t>. Actualmente, nuestro grupo de trabajo tiene como objetivo cuantificar el contenido de elementos, entre ellos el Se, en cultivares comerciales y pre</w:t>
      </w:r>
      <w:r w:rsidR="0090025F" w:rsidRPr="00084E7C">
        <w:rPr>
          <w:rFonts w:ascii="Arial" w:hAnsi="Arial" w:cs="Arial"/>
          <w:sz w:val="20"/>
          <w:szCs w:val="20"/>
          <w:lang w:val="es-AR"/>
        </w:rPr>
        <w:t>-</w:t>
      </w:r>
      <w:r w:rsidRPr="00084E7C">
        <w:rPr>
          <w:rFonts w:ascii="Arial" w:hAnsi="Arial" w:cs="Arial"/>
          <w:sz w:val="20"/>
          <w:szCs w:val="20"/>
          <w:lang w:val="es-AR"/>
        </w:rPr>
        <w:t xml:space="preserve">comerciales. </w:t>
      </w:r>
    </w:p>
    <w:p w:rsidR="004F0DA4" w:rsidRPr="00084E7C" w:rsidRDefault="004F0DA4" w:rsidP="004F0DA4">
      <w:pPr>
        <w:autoSpaceDE w:val="0"/>
        <w:autoSpaceDN w:val="0"/>
        <w:adjustRightInd w:val="0"/>
        <w:spacing w:after="0" w:line="240" w:lineRule="auto"/>
        <w:rPr>
          <w:rFonts w:ascii="Arial" w:hAnsi="Arial" w:cs="Arial"/>
          <w:color w:val="000000"/>
          <w:sz w:val="16"/>
          <w:szCs w:val="16"/>
          <w:lang w:val="es-AR"/>
        </w:rPr>
      </w:pPr>
    </w:p>
    <w:p w:rsidR="00665B5E" w:rsidRPr="00084E7C" w:rsidRDefault="00665B5E" w:rsidP="00AE1591">
      <w:pPr>
        <w:spacing w:after="0" w:line="240" w:lineRule="auto"/>
        <w:jc w:val="both"/>
        <w:rPr>
          <w:rFonts w:ascii="Arial" w:hAnsi="Arial" w:cs="Arial"/>
          <w:sz w:val="20"/>
          <w:szCs w:val="20"/>
          <w:lang w:val="es-AR"/>
        </w:rPr>
      </w:pPr>
    </w:p>
    <w:p w:rsidR="006817CA" w:rsidRPr="00084E7C" w:rsidRDefault="006817CA" w:rsidP="006817CA">
      <w:pPr>
        <w:spacing w:after="0" w:line="240" w:lineRule="auto"/>
        <w:rPr>
          <w:rFonts w:ascii="Arial" w:hAnsi="Arial" w:cs="Arial"/>
          <w:b/>
          <w:sz w:val="24"/>
          <w:szCs w:val="24"/>
          <w:lang w:val="es-AR"/>
        </w:rPr>
        <w:sectPr w:rsidR="006817CA" w:rsidRPr="00084E7C" w:rsidSect="001F08DA">
          <w:pgSz w:w="11907" w:h="16840" w:code="9"/>
          <w:pgMar w:top="1440" w:right="1440" w:bottom="1440" w:left="1440" w:header="720" w:footer="720" w:gutter="0"/>
          <w:cols w:space="720"/>
          <w:docGrid w:linePitch="360"/>
        </w:sectPr>
      </w:pPr>
    </w:p>
    <w:p w:rsidR="006817CA" w:rsidRPr="00084E7C" w:rsidRDefault="00BD2706" w:rsidP="007F5370">
      <w:pPr>
        <w:spacing w:after="0" w:line="240" w:lineRule="auto"/>
        <w:jc w:val="both"/>
        <w:rPr>
          <w:rFonts w:ascii="Arial" w:hAnsi="Arial" w:cs="Arial"/>
          <w:sz w:val="20"/>
          <w:szCs w:val="20"/>
          <w:lang w:val="es-AR"/>
        </w:rPr>
      </w:pPr>
      <w:proofErr w:type="spellStart"/>
      <w:proofErr w:type="gramStart"/>
      <w:r w:rsidRPr="00084E7C">
        <w:rPr>
          <w:rFonts w:ascii="Arial" w:hAnsi="Arial" w:cs="Arial"/>
          <w:b/>
          <w:sz w:val="20"/>
          <w:szCs w:val="20"/>
        </w:rPr>
        <w:lastRenderedPageBreak/>
        <w:t>Tabla</w:t>
      </w:r>
      <w:proofErr w:type="spellEnd"/>
      <w:r w:rsidRPr="00084E7C">
        <w:rPr>
          <w:rFonts w:ascii="Arial" w:hAnsi="Arial" w:cs="Arial"/>
          <w:b/>
          <w:sz w:val="20"/>
          <w:szCs w:val="20"/>
        </w:rPr>
        <w:t xml:space="preserve"> 2.</w:t>
      </w:r>
      <w:proofErr w:type="gramEnd"/>
      <w:r w:rsidRPr="00084E7C">
        <w:rPr>
          <w:rFonts w:ascii="Arial" w:hAnsi="Arial" w:cs="Arial"/>
          <w:sz w:val="20"/>
          <w:szCs w:val="20"/>
        </w:rPr>
        <w:t xml:space="preserve"> </w:t>
      </w:r>
      <w:r w:rsidRPr="00084E7C">
        <w:rPr>
          <w:rFonts w:ascii="Arial" w:hAnsi="Arial" w:cs="Arial"/>
          <w:sz w:val="20"/>
          <w:szCs w:val="20"/>
          <w:lang w:val="es-AR"/>
        </w:rPr>
        <w:t>Cantidad de estudios, medias (x), rangos, tamaño de la muestra (n) y respectivos porcentajes (significancia 5%) para incrementos (↑), reducciones</w:t>
      </w:r>
      <w:r w:rsidR="007F5370" w:rsidRPr="00084E7C">
        <w:rPr>
          <w:rFonts w:ascii="Arial" w:hAnsi="Arial" w:cs="Arial"/>
          <w:sz w:val="20"/>
          <w:szCs w:val="20"/>
          <w:lang w:val="es-AR"/>
        </w:rPr>
        <w:t xml:space="preserve"> </w:t>
      </w:r>
      <w:r w:rsidRPr="00084E7C">
        <w:rPr>
          <w:rFonts w:ascii="Arial" w:hAnsi="Arial" w:cs="Arial"/>
          <w:sz w:val="20"/>
          <w:szCs w:val="20"/>
          <w:lang w:val="es-AR"/>
        </w:rPr>
        <w:t>(↓)</w:t>
      </w:r>
      <w:r w:rsidR="007F5370" w:rsidRPr="00084E7C">
        <w:rPr>
          <w:rFonts w:ascii="Arial" w:hAnsi="Arial" w:cs="Arial"/>
          <w:sz w:val="20"/>
          <w:szCs w:val="20"/>
          <w:lang w:val="es-AR"/>
        </w:rPr>
        <w:t xml:space="preserve"> o efectos no significativos (NS) del gen </w:t>
      </w:r>
      <w:r w:rsidR="007F5370" w:rsidRPr="00FD39A5">
        <w:rPr>
          <w:rFonts w:ascii="Arial" w:hAnsi="Arial" w:cs="Arial"/>
          <w:i/>
          <w:sz w:val="20"/>
          <w:szCs w:val="20"/>
          <w:lang w:val="es-AR"/>
        </w:rPr>
        <w:t>GPC-B1</w:t>
      </w:r>
      <w:r w:rsidR="007F5370" w:rsidRPr="00084E7C">
        <w:rPr>
          <w:rFonts w:ascii="Arial" w:hAnsi="Arial" w:cs="Arial"/>
          <w:sz w:val="20"/>
          <w:szCs w:val="20"/>
          <w:lang w:val="es-AR"/>
        </w:rPr>
        <w:t xml:space="preserve"> en 10 parámetros agronómicos. Cada unidad “n” representa un</w:t>
      </w:r>
      <w:r w:rsidR="0052779E" w:rsidRPr="00084E7C">
        <w:rPr>
          <w:rFonts w:ascii="Arial" w:hAnsi="Arial" w:cs="Arial"/>
          <w:sz w:val="20"/>
          <w:szCs w:val="20"/>
          <w:lang w:val="es-AR"/>
        </w:rPr>
        <w:t>a</w:t>
      </w:r>
      <w:r w:rsidR="007F5370" w:rsidRPr="00084E7C">
        <w:rPr>
          <w:rFonts w:ascii="Arial" w:hAnsi="Arial" w:cs="Arial"/>
          <w:sz w:val="20"/>
          <w:szCs w:val="20"/>
          <w:lang w:val="es-AR"/>
        </w:rPr>
        <w:t xml:space="preserve"> comparación entre línea </w:t>
      </w:r>
      <w:r w:rsidR="007F5370" w:rsidRPr="00FD39A5">
        <w:rPr>
          <w:rFonts w:ascii="Arial" w:hAnsi="Arial" w:cs="Arial"/>
          <w:i/>
          <w:sz w:val="20"/>
          <w:szCs w:val="20"/>
          <w:lang w:val="es-AR"/>
        </w:rPr>
        <w:t>GPC-B1</w:t>
      </w:r>
      <w:r w:rsidR="007F5370" w:rsidRPr="00084E7C">
        <w:rPr>
          <w:rFonts w:ascii="Arial" w:hAnsi="Arial" w:cs="Arial"/>
          <w:sz w:val="20"/>
          <w:szCs w:val="20"/>
          <w:lang w:val="es-AR"/>
        </w:rPr>
        <w:t xml:space="preserve"> y respectivo control. </w:t>
      </w:r>
    </w:p>
    <w:p w:rsidR="00BD2706" w:rsidRPr="00084E7C" w:rsidRDefault="00BD2706" w:rsidP="006817CA">
      <w:pPr>
        <w:spacing w:after="0" w:line="240" w:lineRule="auto"/>
        <w:rPr>
          <w:rFonts w:ascii="Arial" w:hAnsi="Arial" w:cs="Arial"/>
          <w:sz w:val="20"/>
          <w:szCs w:val="20"/>
          <w:lang w:val="es-AR"/>
        </w:rPr>
      </w:pPr>
    </w:p>
    <w:tbl>
      <w:tblPr>
        <w:tblW w:w="0" w:type="auto"/>
        <w:jc w:val="center"/>
        <w:tblInd w:w="55" w:type="dxa"/>
        <w:tblCellMar>
          <w:left w:w="70" w:type="dxa"/>
          <w:right w:w="70" w:type="dxa"/>
        </w:tblCellMar>
        <w:tblLook w:val="04A0"/>
      </w:tblPr>
      <w:tblGrid>
        <w:gridCol w:w="1670"/>
        <w:gridCol w:w="955"/>
        <w:gridCol w:w="781"/>
        <w:gridCol w:w="452"/>
        <w:gridCol w:w="834"/>
        <w:gridCol w:w="185"/>
        <w:gridCol w:w="461"/>
        <w:gridCol w:w="777"/>
        <w:gridCol w:w="253"/>
        <w:gridCol w:w="318"/>
        <w:gridCol w:w="567"/>
        <w:gridCol w:w="146"/>
        <w:gridCol w:w="955"/>
        <w:gridCol w:w="781"/>
        <w:gridCol w:w="452"/>
        <w:gridCol w:w="745"/>
        <w:gridCol w:w="185"/>
        <w:gridCol w:w="416"/>
        <w:gridCol w:w="656"/>
        <w:gridCol w:w="185"/>
        <w:gridCol w:w="229"/>
        <w:gridCol w:w="656"/>
      </w:tblGrid>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gridSpan w:val="10"/>
            <w:tcBorders>
              <w:top w:val="single" w:sz="8" w:space="0" w:color="auto"/>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i/>
                <w:iCs/>
                <w:color w:val="000000"/>
                <w:sz w:val="16"/>
                <w:szCs w:val="16"/>
                <w:lang w:val="es-AR"/>
              </w:rPr>
            </w:pPr>
            <w:r w:rsidRPr="009F584A">
              <w:rPr>
                <w:rFonts w:ascii="Arial" w:eastAsia="Times New Roman" w:hAnsi="Arial" w:cs="Arial"/>
                <w:b/>
                <w:bCs/>
                <w:i/>
                <w:iCs/>
                <w:color w:val="000000"/>
                <w:sz w:val="16"/>
                <w:szCs w:val="16"/>
                <w:lang w:val="es-AR"/>
              </w:rPr>
              <w:t xml:space="preserve">T. </w:t>
            </w:r>
            <w:proofErr w:type="spellStart"/>
            <w:r w:rsidRPr="009F584A">
              <w:rPr>
                <w:rFonts w:ascii="Arial" w:eastAsia="Times New Roman" w:hAnsi="Arial" w:cs="Arial"/>
                <w:b/>
                <w:bCs/>
                <w:i/>
                <w:iCs/>
                <w:color w:val="000000"/>
                <w:sz w:val="16"/>
                <w:szCs w:val="16"/>
                <w:lang w:val="es-AR"/>
              </w:rPr>
              <w:t>aestivum</w:t>
            </w:r>
            <w:proofErr w:type="spellEnd"/>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gridSpan w:val="10"/>
            <w:tcBorders>
              <w:top w:val="single" w:sz="8" w:space="0" w:color="auto"/>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i/>
                <w:iCs/>
                <w:color w:val="000000"/>
                <w:sz w:val="16"/>
                <w:szCs w:val="16"/>
                <w:lang w:val="es-AR"/>
              </w:rPr>
            </w:pPr>
            <w:r w:rsidRPr="009F584A">
              <w:rPr>
                <w:rFonts w:ascii="Arial" w:eastAsia="Times New Roman" w:hAnsi="Arial" w:cs="Arial"/>
                <w:b/>
                <w:bCs/>
                <w:i/>
                <w:iCs/>
                <w:color w:val="000000"/>
                <w:sz w:val="16"/>
                <w:szCs w:val="16"/>
                <w:lang w:val="es-AR"/>
              </w:rPr>
              <w:t xml:space="preserve">T. </w:t>
            </w:r>
            <w:proofErr w:type="spellStart"/>
            <w:r w:rsidRPr="009F584A">
              <w:rPr>
                <w:rFonts w:ascii="Arial" w:eastAsia="Times New Roman" w:hAnsi="Arial" w:cs="Arial"/>
                <w:b/>
                <w:bCs/>
                <w:i/>
                <w:iCs/>
                <w:color w:val="000000"/>
                <w:sz w:val="16"/>
                <w:szCs w:val="16"/>
                <w:lang w:val="es-AR"/>
              </w:rPr>
              <w:t>turgidum</w:t>
            </w:r>
            <w:proofErr w:type="spellEnd"/>
          </w:p>
        </w:tc>
      </w:tr>
      <w:tr w:rsidR="00C46DF6" w:rsidRPr="009F584A" w:rsidTr="009F584A">
        <w:trPr>
          <w:trHeight w:val="300"/>
          <w:jc w:val="center"/>
        </w:trPr>
        <w:tc>
          <w:tcPr>
            <w:tcW w:w="0" w:type="auto"/>
            <w:tcBorders>
              <w:top w:val="nil"/>
              <w:left w:val="nil"/>
              <w:bottom w:val="single" w:sz="8" w:space="0" w:color="auto"/>
              <w:right w:val="nil"/>
            </w:tcBorders>
            <w:shd w:val="clear" w:color="auto" w:fill="auto"/>
            <w:noWrap/>
            <w:vAlign w:val="bottom"/>
            <w:hideMark/>
          </w:tcPr>
          <w:p w:rsidR="006817CA" w:rsidRPr="009F584A" w:rsidRDefault="007F5370"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Parámetros calidad</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xml:space="preserve">Nº </w:t>
            </w:r>
            <w:r w:rsidR="00C46DF6" w:rsidRPr="009F584A">
              <w:rPr>
                <w:rFonts w:ascii="Arial" w:eastAsia="Times New Roman" w:hAnsi="Arial" w:cs="Arial"/>
                <w:color w:val="000000"/>
                <w:sz w:val="16"/>
                <w:szCs w:val="16"/>
                <w:lang w:val="es-AR"/>
              </w:rPr>
              <w:t>e</w:t>
            </w:r>
            <w:r w:rsidRPr="009F584A">
              <w:rPr>
                <w:rFonts w:ascii="Arial" w:eastAsia="Times New Roman" w:hAnsi="Arial" w:cs="Arial"/>
                <w:color w:val="000000"/>
                <w:sz w:val="16"/>
                <w:szCs w:val="16"/>
                <w:lang w:val="es-AR"/>
              </w:rPr>
              <w:t>studi</w:t>
            </w:r>
            <w:r w:rsidR="00C46DF6" w:rsidRPr="009F584A">
              <w:rPr>
                <w:rFonts w:ascii="Arial" w:eastAsia="Times New Roman" w:hAnsi="Arial" w:cs="Arial"/>
                <w:color w:val="000000"/>
                <w:sz w:val="16"/>
                <w:szCs w:val="16"/>
                <w:lang w:val="es-AR"/>
              </w:rPr>
              <w:t>os</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gridSpan w:val="2"/>
            <w:tcBorders>
              <w:top w:val="single" w:sz="8" w:space="0" w:color="auto"/>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gridSpan w:val="2"/>
            <w:tcBorders>
              <w:top w:val="single" w:sz="8" w:space="0" w:color="auto"/>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gridSpan w:val="2"/>
            <w:tcBorders>
              <w:top w:val="single" w:sz="8" w:space="0" w:color="auto"/>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NS</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xml:space="preserve">Nº </w:t>
            </w:r>
            <w:r w:rsidR="00C46DF6" w:rsidRPr="009F584A">
              <w:rPr>
                <w:rFonts w:ascii="Arial" w:eastAsia="Times New Roman" w:hAnsi="Arial" w:cs="Arial"/>
                <w:color w:val="000000"/>
                <w:sz w:val="16"/>
                <w:szCs w:val="16"/>
                <w:lang w:val="es-AR"/>
              </w:rPr>
              <w:t>e</w:t>
            </w:r>
            <w:r w:rsidRPr="009F584A">
              <w:rPr>
                <w:rFonts w:ascii="Arial" w:eastAsia="Times New Roman" w:hAnsi="Arial" w:cs="Arial"/>
                <w:color w:val="000000"/>
                <w:sz w:val="16"/>
                <w:szCs w:val="16"/>
                <w:lang w:val="es-AR"/>
              </w:rPr>
              <w:t>studi</w:t>
            </w:r>
            <w:r w:rsidR="00C46DF6" w:rsidRPr="009F584A">
              <w:rPr>
                <w:rFonts w:ascii="Arial" w:eastAsia="Times New Roman" w:hAnsi="Arial" w:cs="Arial"/>
                <w:color w:val="000000"/>
                <w:sz w:val="16"/>
                <w:szCs w:val="16"/>
                <w:lang w:val="es-AR"/>
              </w:rPr>
              <w:t>os</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gridSpan w:val="2"/>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gridSpan w:val="2"/>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gridSpan w:val="2"/>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NS</w:t>
            </w: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7F5370"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xml:space="preserve">CPG </w:t>
            </w:r>
            <w:r w:rsidR="006817CA" w:rsidRPr="009F584A">
              <w:rPr>
                <w:rFonts w:ascii="Arial" w:eastAsia="Times New Roman" w:hAnsi="Arial" w:cs="Arial"/>
                <w:color w:val="000000"/>
                <w:sz w:val="16"/>
                <w:szCs w:val="16"/>
                <w:lang w:val="es-AR"/>
              </w:rPr>
              <w:t xml:space="preserve"> (g kg</w:t>
            </w:r>
            <w:r w:rsidR="006817CA" w:rsidRPr="009F584A">
              <w:rPr>
                <w:rFonts w:ascii="Arial" w:eastAsia="Times New Roman" w:hAnsi="Arial" w:cs="Arial"/>
                <w:color w:val="000000"/>
                <w:sz w:val="16"/>
                <w:szCs w:val="16"/>
                <w:vertAlign w:val="superscript"/>
                <w:lang w:val="es-AR"/>
              </w:rPr>
              <w:t>-1</w:t>
            </w:r>
            <w:r w:rsidR="006817CA"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22.9</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(2.1-72)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15.5</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(6-40)</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97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(90%)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(95%)</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(5%)</w:t>
            </w:r>
          </w:p>
        </w:tc>
      </w:tr>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7F5370" w:rsidP="00C46DF6">
            <w:pPr>
              <w:spacing w:after="0" w:line="240" w:lineRule="auto"/>
              <w:rPr>
                <w:rFonts w:ascii="Arial" w:eastAsia="Times New Roman" w:hAnsi="Arial" w:cs="Arial"/>
                <w:color w:val="000000"/>
                <w:sz w:val="16"/>
                <w:szCs w:val="16"/>
              </w:rPr>
            </w:pPr>
            <w:proofErr w:type="spellStart"/>
            <w:r w:rsidRPr="009F584A">
              <w:rPr>
                <w:rFonts w:ascii="Arial" w:eastAsia="Times New Roman" w:hAnsi="Arial" w:cs="Arial"/>
                <w:color w:val="000000"/>
                <w:sz w:val="16"/>
                <w:szCs w:val="16"/>
              </w:rPr>
              <w:t>Rto</w:t>
            </w:r>
            <w:proofErr w:type="spellEnd"/>
            <w:r w:rsidRPr="009F584A">
              <w:rPr>
                <w:rFonts w:ascii="Arial" w:eastAsia="Times New Roman" w:hAnsi="Arial" w:cs="Arial"/>
                <w:color w:val="000000"/>
                <w:sz w:val="16"/>
                <w:szCs w:val="16"/>
              </w:rPr>
              <w:t>. Prot.</w:t>
            </w:r>
            <w:r w:rsidR="006817CA" w:rsidRPr="009F584A">
              <w:rPr>
                <w:rFonts w:ascii="Arial" w:eastAsia="Times New Roman" w:hAnsi="Arial" w:cs="Arial"/>
                <w:color w:val="000000"/>
                <w:sz w:val="16"/>
                <w:szCs w:val="16"/>
              </w:rPr>
              <w:t xml:space="preserve"> (kg ha</w:t>
            </w:r>
            <w:r w:rsidR="006817CA" w:rsidRPr="009F584A">
              <w:rPr>
                <w:rFonts w:ascii="Arial" w:eastAsia="Times New Roman" w:hAnsi="Arial" w:cs="Arial"/>
                <w:color w:val="000000"/>
                <w:sz w:val="16"/>
                <w:szCs w:val="16"/>
                <w:vertAlign w:val="superscript"/>
              </w:rPr>
              <w:t>-1</w:t>
            </w:r>
            <w:r w:rsidR="006817CA" w:rsidRPr="009F584A">
              <w:rPr>
                <w:rFonts w:ascii="Arial" w:eastAsia="Times New Roman" w:hAnsi="Arial" w:cs="Arial"/>
                <w:color w:val="000000"/>
                <w:sz w:val="16"/>
                <w:szCs w:val="16"/>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rPr>
            </w:pPr>
            <w:r w:rsidRPr="009F584A">
              <w:rPr>
                <w:rFonts w:ascii="Arial" w:eastAsia="Times New Roman" w:hAnsi="Arial" w:cs="Arial"/>
                <w:color w:val="000000"/>
                <w:sz w:val="16"/>
                <w:szCs w:val="16"/>
              </w:rPr>
              <w:t>5</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rPr>
            </w:pPr>
            <w:r w:rsidRPr="009F584A">
              <w:rPr>
                <w:rFonts w:ascii="Arial" w:eastAsia="Times New Roman" w:hAnsi="Arial" w:cs="Arial"/>
                <w:color w:val="000000"/>
                <w:sz w:val="16"/>
                <w:szCs w:val="16"/>
              </w:rPr>
              <w:t>x (</w:t>
            </w:r>
            <w:proofErr w:type="spellStart"/>
            <w:r w:rsidR="00C46DF6" w:rsidRPr="009F584A">
              <w:rPr>
                <w:rFonts w:ascii="Arial" w:eastAsia="Times New Roman" w:hAnsi="Arial" w:cs="Arial"/>
                <w:color w:val="000000"/>
                <w:sz w:val="16"/>
                <w:szCs w:val="16"/>
              </w:rPr>
              <w:t>rango</w:t>
            </w:r>
            <w:proofErr w:type="spellEnd"/>
            <w:r w:rsidRPr="009F584A">
              <w:rPr>
                <w:rFonts w:ascii="Arial" w:eastAsia="Times New Roman" w:hAnsi="Arial" w:cs="Arial"/>
                <w:color w:val="000000"/>
                <w:sz w:val="16"/>
                <w:szCs w:val="16"/>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rPr>
            </w:pPr>
            <w:r w:rsidRPr="009F584A">
              <w:rPr>
                <w:rFonts w:ascii="Arial" w:eastAsia="Times New Roman" w:hAnsi="Arial" w:cs="Arial"/>
                <w:b/>
                <w:bCs/>
                <w:color w:val="000000"/>
                <w:sz w:val="16"/>
                <w:szCs w:val="16"/>
              </w:rPr>
              <w:t>49.7</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rPr>
            </w:pPr>
            <w:r w:rsidRPr="009F584A">
              <w:rPr>
                <w:rFonts w:ascii="Arial" w:eastAsia="Times New Roman" w:hAnsi="Arial" w:cs="Arial"/>
                <w:b/>
                <w:bCs/>
                <w:color w:val="000000"/>
                <w:sz w:val="16"/>
                <w:szCs w:val="16"/>
              </w:rPr>
              <w:t>(22.9-83)</w:t>
            </w:r>
          </w:p>
        </w:tc>
        <w:tc>
          <w:tcPr>
            <w:tcW w:w="0" w:type="auto"/>
            <w:gridSpan w:val="2"/>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b/>
                <w:bCs/>
                <w:color w:val="000000"/>
                <w:sz w:val="16"/>
                <w:szCs w:val="16"/>
              </w:rPr>
            </w:pPr>
            <w:r w:rsidRPr="009F584A">
              <w:rPr>
                <w:rFonts w:ascii="Arial" w:eastAsia="Times New Roman" w:hAnsi="Arial" w:cs="Arial"/>
                <w:b/>
                <w:bCs/>
                <w:color w:val="000000"/>
                <w:sz w:val="16"/>
                <w:szCs w:val="16"/>
              </w:rPr>
              <w:t>-0.4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rPr>
            </w:pPr>
            <w:r w:rsidRPr="009F584A">
              <w:rPr>
                <w:rFonts w:ascii="Arial" w:eastAsia="Times New Roman" w:hAnsi="Arial" w:cs="Arial"/>
                <w:color w:val="000000"/>
                <w:sz w:val="16"/>
                <w:szCs w:val="16"/>
              </w:rPr>
              <w:t>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rPr>
            </w:pPr>
            <w:r w:rsidRPr="009F584A">
              <w:rPr>
                <w:rFonts w:ascii="Arial" w:eastAsia="Times New Roman" w:hAnsi="Arial" w:cs="Arial"/>
                <w:color w:val="000000"/>
                <w:sz w:val="16"/>
                <w:szCs w:val="16"/>
              </w:rPr>
              <w:t>x (</w:t>
            </w:r>
            <w:proofErr w:type="spellStart"/>
            <w:r w:rsidR="00C46DF6" w:rsidRPr="009F584A">
              <w:rPr>
                <w:rFonts w:ascii="Arial" w:eastAsia="Times New Roman" w:hAnsi="Arial" w:cs="Arial"/>
                <w:color w:val="000000"/>
                <w:sz w:val="16"/>
                <w:szCs w:val="16"/>
              </w:rPr>
              <w:t>rango</w:t>
            </w:r>
            <w:proofErr w:type="spellEnd"/>
            <w:r w:rsidRPr="009F584A">
              <w:rPr>
                <w:rFonts w:ascii="Arial" w:eastAsia="Times New Roman" w:hAnsi="Arial" w:cs="Arial"/>
                <w:color w:val="000000"/>
                <w:sz w:val="16"/>
                <w:szCs w:val="16"/>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rPr>
            </w:pPr>
            <w:r w:rsidRPr="009F584A">
              <w:rPr>
                <w:rFonts w:ascii="Arial" w:eastAsia="Times New Roman" w:hAnsi="Arial" w:cs="Arial"/>
                <w:b/>
                <w:bCs/>
                <w:color w:val="000000"/>
                <w:sz w:val="16"/>
                <w:szCs w:val="16"/>
              </w:rPr>
              <w:t>144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rPr>
            </w:pPr>
            <w:proofErr w:type="gramStart"/>
            <w:r w:rsidRPr="009F584A">
              <w:rPr>
                <w:rFonts w:ascii="Arial" w:eastAsia="Times New Roman" w:hAnsi="Arial" w:cs="Arial"/>
                <w:i/>
                <w:color w:val="000000"/>
                <w:sz w:val="16"/>
                <w:szCs w:val="16"/>
              </w:rPr>
              <w:t>n</w:t>
            </w:r>
            <w:proofErr w:type="gramEnd"/>
            <w:r w:rsidRPr="009F584A">
              <w:rPr>
                <w:rFonts w:ascii="Arial" w:eastAsia="Times New Roman" w:hAnsi="Arial" w:cs="Arial"/>
                <w:color w:val="000000"/>
                <w:sz w:val="16"/>
                <w:szCs w:val="16"/>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rPr>
            </w:pPr>
            <w:r w:rsidRPr="009F584A">
              <w:rPr>
                <w:rFonts w:ascii="Arial" w:eastAsia="Times New Roman" w:hAnsi="Arial" w:cs="Arial"/>
                <w:color w:val="000000"/>
                <w:sz w:val="16"/>
                <w:szCs w:val="16"/>
              </w:rPr>
              <w:t>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rPr>
            </w:pPr>
            <w:r w:rsidRPr="009F584A">
              <w:rPr>
                <w:rFonts w:ascii="Arial" w:eastAsia="Times New Roman" w:hAnsi="Arial" w:cs="Arial"/>
                <w:color w:val="000000"/>
                <w:sz w:val="16"/>
                <w:szCs w:val="16"/>
              </w:rPr>
              <w:t>(27%)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rPr>
            </w:pPr>
            <w:r w:rsidRPr="009F584A">
              <w:rPr>
                <w:rFonts w:ascii="Arial" w:eastAsia="Times New Roman" w:hAnsi="Arial" w:cs="Arial"/>
                <w:color w:val="000000"/>
                <w:sz w:val="16"/>
                <w:szCs w:val="16"/>
              </w:rPr>
              <w:t>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rPr>
            </w:pPr>
            <w:r w:rsidRPr="009F584A">
              <w:rPr>
                <w:rFonts w:ascii="Arial" w:eastAsia="Times New Roman" w:hAnsi="Arial" w:cs="Arial"/>
                <w:color w:val="000000"/>
                <w:sz w:val="16"/>
                <w:szCs w:val="16"/>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rPr>
            </w:pPr>
            <w:r w:rsidRPr="009F584A">
              <w:rPr>
                <w:rFonts w:ascii="Arial" w:eastAsia="Times New Roman" w:hAnsi="Arial" w:cs="Arial"/>
                <w:color w:val="000000"/>
                <w:sz w:val="16"/>
                <w:szCs w:val="16"/>
              </w:rPr>
              <w:t>21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rPr>
            </w:pPr>
            <w:r w:rsidRPr="009F584A">
              <w:rPr>
                <w:rFonts w:ascii="Arial" w:eastAsia="Times New Roman" w:hAnsi="Arial" w:cs="Arial"/>
                <w:color w:val="000000"/>
                <w:sz w:val="16"/>
                <w:szCs w:val="16"/>
              </w:rPr>
              <w:t>(70%)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rPr>
            </w:pPr>
            <w:proofErr w:type="gramStart"/>
            <w:r w:rsidRPr="009F584A">
              <w:rPr>
                <w:rFonts w:ascii="Arial" w:eastAsia="Times New Roman" w:hAnsi="Arial" w:cs="Arial"/>
                <w:i/>
                <w:color w:val="000000"/>
                <w:sz w:val="16"/>
                <w:szCs w:val="16"/>
              </w:rPr>
              <w:t>n</w:t>
            </w:r>
            <w:proofErr w:type="gramEnd"/>
            <w:r w:rsidRPr="009F584A">
              <w:rPr>
                <w:rFonts w:ascii="Arial" w:eastAsia="Times New Roman" w:hAnsi="Arial" w:cs="Arial"/>
                <w:color w:val="000000"/>
                <w:sz w:val="16"/>
                <w:szCs w:val="16"/>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rPr>
            </w:pPr>
            <w:r w:rsidRPr="009F584A">
              <w:rPr>
                <w:rFonts w:ascii="Arial" w:eastAsia="Times New Roman" w:hAnsi="Arial" w:cs="Arial"/>
                <w:color w:val="000000"/>
                <w:sz w:val="16"/>
                <w:szCs w:val="16"/>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rPr>
            </w:pPr>
            <w:r w:rsidRPr="009F584A">
              <w:rPr>
                <w:rFonts w:ascii="Arial" w:eastAsia="Times New Roman" w:hAnsi="Arial" w:cs="Arial"/>
                <w:color w:val="000000"/>
                <w:sz w:val="16"/>
                <w:szCs w:val="16"/>
              </w:rPr>
              <w:t>(43%)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rPr>
            </w:pPr>
            <w:r w:rsidRPr="009F584A">
              <w:rPr>
                <w:rFonts w:ascii="Arial" w:eastAsia="Times New Roman" w:hAnsi="Arial" w:cs="Arial"/>
                <w:color w:val="000000"/>
                <w:sz w:val="16"/>
                <w:szCs w:val="16"/>
              </w:rPr>
              <w:t>4</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(57%)</w:t>
            </w:r>
          </w:p>
        </w:tc>
      </w:tr>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Fe (mg kg</w:t>
            </w:r>
            <w:r w:rsidRPr="009F584A">
              <w:rPr>
                <w:rFonts w:ascii="Arial" w:eastAsia="Times New Roman" w:hAnsi="Arial" w:cs="Arial"/>
                <w:color w:val="000000"/>
                <w:sz w:val="16"/>
                <w:szCs w:val="16"/>
                <w:vertAlign w:val="superscript"/>
                <w:lang w:val="es-AR"/>
              </w:rPr>
              <w:t>-1</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13.1</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(2.3-24.2)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-0.2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(-0.2)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6.6</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(5-8.2)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(95%)</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r>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Zn (mg kg</w:t>
            </w:r>
            <w:r w:rsidRPr="009F584A">
              <w:rPr>
                <w:rFonts w:ascii="Arial" w:eastAsia="Times New Roman" w:hAnsi="Arial" w:cs="Arial"/>
                <w:color w:val="000000"/>
                <w:sz w:val="16"/>
                <w:szCs w:val="16"/>
                <w:vertAlign w:val="superscript"/>
                <w:lang w:val="es-AR"/>
              </w:rPr>
              <w:t>-1</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11.8</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(2.4-27.7)</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6.4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(5.5-7.4)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(93%)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r>
      <w:tr w:rsidR="009F584A" w:rsidRPr="009F584A" w:rsidTr="009F584A">
        <w:trPr>
          <w:trHeight w:val="300"/>
          <w:jc w:val="center"/>
        </w:trPr>
        <w:tc>
          <w:tcPr>
            <w:tcW w:w="0" w:type="auto"/>
            <w:tcBorders>
              <w:top w:val="nil"/>
              <w:left w:val="nil"/>
              <w:bottom w:val="single" w:sz="8" w:space="0" w:color="auto"/>
              <w:right w:val="nil"/>
            </w:tcBorders>
            <w:shd w:val="clear" w:color="auto" w:fill="auto"/>
            <w:noWrap/>
            <w:vAlign w:val="bottom"/>
            <w:hideMark/>
          </w:tcPr>
          <w:p w:rsidR="006817CA" w:rsidRPr="009F584A" w:rsidRDefault="00C46DF6"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Parámetros</w:t>
            </w:r>
            <w:r w:rsidR="007F5370" w:rsidRPr="009F584A">
              <w:rPr>
                <w:rFonts w:ascii="Arial" w:eastAsia="Times New Roman" w:hAnsi="Arial" w:cs="Arial"/>
                <w:b/>
                <w:bCs/>
                <w:color w:val="000000"/>
                <w:sz w:val="16"/>
                <w:szCs w:val="16"/>
                <w:lang w:val="es-AR"/>
              </w:rPr>
              <w:t xml:space="preserve"> </w:t>
            </w:r>
            <w:proofErr w:type="spellStart"/>
            <w:r w:rsidR="007F5370" w:rsidRPr="009F584A">
              <w:rPr>
                <w:rFonts w:ascii="Arial" w:eastAsia="Times New Roman" w:hAnsi="Arial" w:cs="Arial"/>
                <w:b/>
                <w:bCs/>
                <w:color w:val="000000"/>
                <w:sz w:val="16"/>
                <w:szCs w:val="16"/>
                <w:lang w:val="es-AR"/>
              </w:rPr>
              <w:t>Rto</w:t>
            </w:r>
            <w:proofErr w:type="spellEnd"/>
            <w:r w:rsidR="007F5370" w:rsidRPr="009F584A">
              <w:rPr>
                <w:rFonts w:ascii="Arial" w:eastAsia="Times New Roman" w:hAnsi="Arial" w:cs="Arial"/>
                <w:b/>
                <w:bCs/>
                <w:color w:val="000000"/>
                <w:sz w:val="16"/>
                <w:szCs w:val="16"/>
                <w:lang w:val="es-AR"/>
              </w:rPr>
              <w:t xml:space="preserve">. </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r>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C46DF6"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Rendimiento</w:t>
            </w:r>
            <w:r w:rsidR="006817CA" w:rsidRPr="009F584A">
              <w:rPr>
                <w:rFonts w:ascii="Arial" w:eastAsia="Times New Roman" w:hAnsi="Arial" w:cs="Arial"/>
                <w:color w:val="000000"/>
                <w:sz w:val="16"/>
                <w:szCs w:val="16"/>
                <w:lang w:val="es-AR"/>
              </w:rPr>
              <w:t xml:space="preserve"> (kg ha</w:t>
            </w:r>
            <w:r w:rsidR="006817CA" w:rsidRPr="009F584A">
              <w:rPr>
                <w:rFonts w:ascii="Arial" w:eastAsia="Times New Roman" w:hAnsi="Arial" w:cs="Arial"/>
                <w:color w:val="000000"/>
                <w:sz w:val="16"/>
                <w:szCs w:val="16"/>
                <w:vertAlign w:val="superscript"/>
                <w:lang w:val="es-AR"/>
              </w:rPr>
              <w:t>-1</w:t>
            </w:r>
            <w:r w:rsidR="006817CA"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399</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(164-634)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-221</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(-363 - -166)</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5</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i/>
                <w:i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(19%)</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70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(77%)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(100%)</w:t>
            </w:r>
          </w:p>
        </w:tc>
      </w:tr>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7F5370"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Peso mil granos</w:t>
            </w:r>
            <w:r w:rsidR="006817CA" w:rsidRPr="009F584A">
              <w:rPr>
                <w:rFonts w:ascii="Arial" w:eastAsia="Times New Roman" w:hAnsi="Arial" w:cs="Arial"/>
                <w:color w:val="000000"/>
                <w:sz w:val="16"/>
                <w:szCs w:val="16"/>
                <w:lang w:val="es-AR"/>
              </w:rPr>
              <w:t xml:space="preserve"> (g)</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4.4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(0.8-7.3)</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-2.2</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(-5.7 - -0.7)</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7</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3.3</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(3.3)</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-2.3</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(-3 - -1.2)</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44</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(45%)</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(32%)</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9</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(69%)</w:t>
            </w:r>
          </w:p>
        </w:tc>
      </w:tr>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7F5370" w:rsidP="007F5370">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Senescencia</w:t>
            </w:r>
            <w:r w:rsidR="006817CA" w:rsidRPr="009F584A">
              <w:rPr>
                <w:rFonts w:ascii="Arial" w:eastAsia="Times New Roman" w:hAnsi="Arial" w:cs="Arial"/>
                <w:color w:val="000000"/>
                <w:sz w:val="16"/>
                <w:szCs w:val="16"/>
                <w:lang w:val="es-AR"/>
              </w:rPr>
              <w:t xml:space="preserve"> (</w:t>
            </w:r>
            <w:r w:rsidRPr="009F584A">
              <w:rPr>
                <w:rFonts w:ascii="Arial" w:eastAsia="Times New Roman" w:hAnsi="Arial" w:cs="Arial"/>
                <w:color w:val="000000"/>
                <w:sz w:val="16"/>
                <w:szCs w:val="16"/>
                <w:lang w:val="es-AR"/>
              </w:rPr>
              <w:t>días</w:t>
            </w:r>
            <w:r w:rsidR="006817CA"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6</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4.5</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(2-8)</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-3.1</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(-9 - -1.4)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-3.9</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(-4.5 - -3)</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(25%)</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12</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(53%)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7F5370"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Espigas</w:t>
            </w:r>
            <w:r w:rsidR="006817CA" w:rsidRPr="009F584A">
              <w:rPr>
                <w:rFonts w:ascii="Arial" w:eastAsia="Times New Roman" w:hAnsi="Arial" w:cs="Arial"/>
                <w:color w:val="000000"/>
                <w:sz w:val="16"/>
                <w:szCs w:val="16"/>
                <w:lang w:val="es-AR"/>
              </w:rPr>
              <w:t xml:space="preserve"> (m</w:t>
            </w:r>
            <w:r w:rsidR="006817CA" w:rsidRPr="009F584A">
              <w:rPr>
                <w:rFonts w:ascii="Arial" w:eastAsia="Times New Roman" w:hAnsi="Arial" w:cs="Arial"/>
                <w:color w:val="000000"/>
                <w:sz w:val="16"/>
                <w:szCs w:val="16"/>
                <w:vertAlign w:val="superscript"/>
                <w:lang w:val="es-AR"/>
              </w:rPr>
              <w:t>-2</w:t>
            </w:r>
            <w:r w:rsidR="006817CA" w:rsidRPr="009F584A">
              <w:rPr>
                <w:rFonts w:ascii="Arial" w:eastAsia="Times New Roman" w:hAnsi="Arial" w:cs="Arial"/>
                <w:color w:val="000000"/>
                <w:sz w:val="16"/>
                <w:szCs w:val="16"/>
                <w:lang w:val="es-AR"/>
              </w:rPr>
              <w:t>)</w:t>
            </w:r>
            <w:r w:rsidR="006817CA" w:rsidRPr="009F584A">
              <w:rPr>
                <w:rFonts w:ascii="Arial" w:eastAsia="Times New Roman" w:hAnsi="Arial" w:cs="Arial"/>
                <w:color w:val="000000"/>
                <w:sz w:val="16"/>
                <w:szCs w:val="16"/>
                <w:vertAlign w:val="superscript"/>
                <w:lang w:val="es-AR"/>
              </w:rPr>
              <w:t xml:space="preserve"> </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5</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53.1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(53.1)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(60%)</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(100%)</w:t>
            </w:r>
          </w:p>
        </w:tc>
      </w:tr>
      <w:tr w:rsidR="00C46DF6"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7F5370"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Espiguillas espiga</w:t>
            </w:r>
            <w:r w:rsidR="006817CA" w:rsidRPr="009F584A">
              <w:rPr>
                <w:rFonts w:ascii="Arial" w:eastAsia="Times New Roman" w:hAnsi="Arial" w:cs="Arial"/>
                <w:color w:val="000000"/>
                <w:sz w:val="16"/>
                <w:szCs w:val="16"/>
                <w:vertAlign w:val="superscript"/>
                <w:lang w:val="es-AR"/>
              </w:rPr>
              <w:t>-1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2.6</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(1.5-4.5)</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-2.1</w:t>
            </w:r>
          </w:p>
        </w:tc>
        <w:tc>
          <w:tcPr>
            <w:tcW w:w="0" w:type="auto"/>
            <w:gridSpan w:val="2"/>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(-5.5 - -1)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(18%)</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17</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(39%)</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19</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(100%)</w:t>
            </w:r>
          </w:p>
        </w:tc>
      </w:tr>
      <w:tr w:rsidR="009F584A" w:rsidRPr="009F584A" w:rsidTr="009F584A">
        <w:trPr>
          <w:trHeight w:val="300"/>
          <w:jc w:val="center"/>
        </w:trPr>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Gra</w:t>
            </w:r>
            <w:r w:rsidR="007F5370" w:rsidRPr="009F584A">
              <w:rPr>
                <w:rFonts w:ascii="Arial" w:eastAsia="Times New Roman" w:hAnsi="Arial" w:cs="Arial"/>
                <w:color w:val="000000"/>
                <w:sz w:val="16"/>
                <w:szCs w:val="16"/>
                <w:lang w:val="es-AR"/>
              </w:rPr>
              <w:t>nos espiga</w:t>
            </w:r>
            <w:r w:rsidRPr="009F584A">
              <w:rPr>
                <w:rFonts w:ascii="Arial" w:eastAsia="Times New Roman" w:hAnsi="Arial" w:cs="Arial"/>
                <w:color w:val="000000"/>
                <w:sz w:val="16"/>
                <w:szCs w:val="16"/>
                <w:vertAlign w:val="superscript"/>
                <w:lang w:val="es-AR"/>
              </w:rPr>
              <w:t>-1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4</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5.7</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r w:rsidRPr="009F584A">
              <w:rPr>
                <w:rFonts w:ascii="Arial" w:eastAsia="Times New Roman" w:hAnsi="Arial" w:cs="Arial"/>
                <w:b/>
                <w:bCs/>
                <w:color w:val="000000"/>
                <w:sz w:val="16"/>
                <w:szCs w:val="16"/>
                <w:lang w:val="es-AR"/>
              </w:rPr>
              <w:t>(3.2-8.5)</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x (</w:t>
            </w:r>
            <w:r w:rsidR="00C46DF6" w:rsidRPr="009F584A">
              <w:rPr>
                <w:rFonts w:ascii="Arial" w:eastAsia="Times New Roman" w:hAnsi="Arial" w:cs="Arial"/>
                <w:color w:val="000000"/>
                <w:sz w:val="16"/>
                <w:szCs w:val="16"/>
                <w:lang w:val="es-AR"/>
              </w:rPr>
              <w:t>rango</w:t>
            </w:r>
            <w:r w:rsidRPr="009F584A">
              <w:rPr>
                <w:rFonts w:ascii="Arial" w:eastAsia="Times New Roman" w:hAnsi="Arial" w:cs="Arial"/>
                <w:color w:val="000000"/>
                <w:sz w:val="16"/>
                <w:szCs w:val="16"/>
                <w:lang w:val="es-AR"/>
              </w:rPr>
              <w:t>)</w:t>
            </w: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right"/>
              <w:rPr>
                <w:rFonts w:ascii="Arial" w:eastAsia="Times New Roman" w:hAnsi="Arial" w:cs="Arial"/>
                <w:b/>
                <w:bCs/>
                <w:color w:val="000000"/>
                <w:sz w:val="16"/>
                <w:szCs w:val="16"/>
                <w:lang w:val="es-AR"/>
              </w:rPr>
            </w:pPr>
          </w:p>
        </w:tc>
        <w:tc>
          <w:tcPr>
            <w:tcW w:w="0" w:type="auto"/>
            <w:tcBorders>
              <w:top w:val="nil"/>
              <w:left w:val="nil"/>
              <w:bottom w:val="nil"/>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b/>
                <w:bCs/>
                <w:color w:val="000000"/>
                <w:sz w:val="16"/>
                <w:szCs w:val="16"/>
                <w:lang w:val="es-AR"/>
              </w:rPr>
            </w:pPr>
          </w:p>
        </w:tc>
      </w:tr>
      <w:tr w:rsidR="009F584A" w:rsidRPr="009F584A" w:rsidTr="009F584A">
        <w:trPr>
          <w:trHeight w:val="300"/>
          <w:jc w:val="center"/>
        </w:trPr>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9</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(31%)</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20</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(69%)</w:t>
            </w:r>
          </w:p>
        </w:tc>
        <w:tc>
          <w:tcPr>
            <w:tcW w:w="0" w:type="auto"/>
            <w:tcBorders>
              <w:top w:val="nil"/>
              <w:left w:val="nil"/>
              <w:bottom w:val="nil"/>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bottom"/>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proofErr w:type="gramStart"/>
            <w:r w:rsidRPr="009F584A">
              <w:rPr>
                <w:rFonts w:ascii="Arial" w:eastAsia="Times New Roman" w:hAnsi="Arial" w:cs="Arial"/>
                <w:i/>
                <w:color w:val="000000"/>
                <w:sz w:val="16"/>
                <w:szCs w:val="16"/>
                <w:lang w:val="es-AR"/>
              </w:rPr>
              <w:t>n</w:t>
            </w:r>
            <w:proofErr w:type="gramEnd"/>
            <w:r w:rsidRPr="009F584A">
              <w:rPr>
                <w:rFonts w:ascii="Arial" w:eastAsia="Times New Roman" w:hAnsi="Arial" w:cs="Arial"/>
                <w:color w:val="000000"/>
                <w:sz w:val="16"/>
                <w:szCs w:val="16"/>
                <w:lang w:val="es-AR"/>
              </w:rPr>
              <w:t xml:space="preserve">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 </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right"/>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3</w:t>
            </w:r>
          </w:p>
        </w:tc>
        <w:tc>
          <w:tcPr>
            <w:tcW w:w="0" w:type="auto"/>
            <w:tcBorders>
              <w:top w:val="nil"/>
              <w:left w:val="nil"/>
              <w:bottom w:val="single" w:sz="8" w:space="0" w:color="auto"/>
              <w:right w:val="nil"/>
            </w:tcBorders>
            <w:shd w:val="clear" w:color="auto" w:fill="auto"/>
            <w:noWrap/>
            <w:vAlign w:val="center"/>
            <w:hideMark/>
          </w:tcPr>
          <w:p w:rsidR="006817CA" w:rsidRPr="009F584A" w:rsidRDefault="006817CA" w:rsidP="00C46DF6">
            <w:pPr>
              <w:spacing w:after="0" w:line="240" w:lineRule="auto"/>
              <w:jc w:val="center"/>
              <w:rPr>
                <w:rFonts w:ascii="Arial" w:eastAsia="Times New Roman" w:hAnsi="Arial" w:cs="Arial"/>
                <w:color w:val="000000"/>
                <w:sz w:val="16"/>
                <w:szCs w:val="16"/>
                <w:lang w:val="es-AR"/>
              </w:rPr>
            </w:pPr>
            <w:r w:rsidRPr="009F584A">
              <w:rPr>
                <w:rFonts w:ascii="Arial" w:eastAsia="Times New Roman" w:hAnsi="Arial" w:cs="Arial"/>
                <w:color w:val="000000"/>
                <w:sz w:val="16"/>
                <w:szCs w:val="16"/>
                <w:lang w:val="es-AR"/>
              </w:rPr>
              <w:t>(100%)</w:t>
            </w:r>
          </w:p>
        </w:tc>
      </w:tr>
    </w:tbl>
    <w:p w:rsidR="001F08DA" w:rsidRPr="009F584A" w:rsidRDefault="00C46DF6" w:rsidP="00C46DF6">
      <w:pPr>
        <w:spacing w:after="0" w:line="240" w:lineRule="auto"/>
        <w:rPr>
          <w:rFonts w:ascii="Arial" w:hAnsi="Arial" w:cs="Arial"/>
          <w:sz w:val="18"/>
          <w:szCs w:val="20"/>
          <w:lang w:val="es-AR"/>
        </w:rPr>
        <w:sectPr w:rsidR="001F08DA" w:rsidRPr="009F584A" w:rsidSect="001F08DA">
          <w:pgSz w:w="15840" w:h="12240" w:orient="landscape" w:code="1"/>
          <w:pgMar w:top="1440" w:right="1440" w:bottom="1440" w:left="1440" w:header="720" w:footer="720" w:gutter="0"/>
          <w:cols w:space="720"/>
          <w:docGrid w:linePitch="360"/>
        </w:sectPr>
      </w:pPr>
      <w:r w:rsidRPr="009F584A">
        <w:rPr>
          <w:rFonts w:ascii="Arial" w:hAnsi="Arial" w:cs="Arial"/>
          <w:sz w:val="20"/>
          <w:lang w:val="es-AR"/>
        </w:rPr>
        <w:t xml:space="preserve">CPG: Contenido de Proteína en Grano. Para mayor detalle ver </w:t>
      </w:r>
      <w:proofErr w:type="spellStart"/>
      <w:r w:rsidRPr="009F584A">
        <w:rPr>
          <w:rFonts w:ascii="Arial" w:hAnsi="Arial" w:cs="Arial"/>
          <w:sz w:val="20"/>
          <w:lang w:val="es-AR"/>
        </w:rPr>
        <w:t>Tabbita</w:t>
      </w:r>
      <w:proofErr w:type="spellEnd"/>
      <w:r w:rsidRPr="009F584A">
        <w:rPr>
          <w:rFonts w:ascii="Arial" w:hAnsi="Arial" w:cs="Arial"/>
          <w:sz w:val="20"/>
          <w:lang w:val="es-AR"/>
        </w:rPr>
        <w:t xml:space="preserve"> et al. 2017.</w:t>
      </w:r>
    </w:p>
    <w:p w:rsidR="00606F54" w:rsidRPr="00084E7C" w:rsidRDefault="0090025F" w:rsidP="00AE1591">
      <w:pPr>
        <w:spacing w:after="0" w:line="240" w:lineRule="auto"/>
        <w:jc w:val="both"/>
        <w:rPr>
          <w:rFonts w:ascii="Arial" w:hAnsi="Arial" w:cs="Arial"/>
          <w:b/>
          <w:sz w:val="20"/>
          <w:szCs w:val="20"/>
          <w:lang w:val="es-AR"/>
        </w:rPr>
      </w:pPr>
      <w:r w:rsidRPr="00084E7C">
        <w:rPr>
          <w:rFonts w:ascii="Arial" w:hAnsi="Arial" w:cs="Arial"/>
          <w:b/>
          <w:sz w:val="20"/>
          <w:szCs w:val="20"/>
          <w:lang w:val="es-AR"/>
        </w:rPr>
        <w:lastRenderedPageBreak/>
        <w:t>Conclusiones</w:t>
      </w:r>
    </w:p>
    <w:p w:rsidR="0090025F" w:rsidRPr="00084E7C" w:rsidRDefault="0090025F" w:rsidP="00AE1591">
      <w:pPr>
        <w:spacing w:after="0" w:line="240" w:lineRule="auto"/>
        <w:jc w:val="both"/>
        <w:rPr>
          <w:rFonts w:ascii="Arial" w:hAnsi="Arial" w:cs="Arial"/>
          <w:sz w:val="20"/>
          <w:szCs w:val="20"/>
          <w:lang w:val="es-AR"/>
        </w:rPr>
      </w:pPr>
    </w:p>
    <w:p w:rsidR="0090025F" w:rsidRPr="00084E7C" w:rsidRDefault="0090025F" w:rsidP="00AE1591">
      <w:pPr>
        <w:spacing w:after="0" w:line="240" w:lineRule="auto"/>
        <w:jc w:val="both"/>
        <w:rPr>
          <w:rFonts w:ascii="Arial" w:hAnsi="Arial" w:cs="Arial"/>
          <w:sz w:val="20"/>
          <w:szCs w:val="20"/>
          <w:lang w:val="es-AR"/>
        </w:rPr>
      </w:pPr>
      <w:r w:rsidRPr="00084E7C">
        <w:rPr>
          <w:rFonts w:ascii="Arial" w:hAnsi="Arial" w:cs="Arial"/>
          <w:sz w:val="20"/>
          <w:szCs w:val="20"/>
          <w:lang w:val="es-AR"/>
        </w:rPr>
        <w:t xml:space="preserve">La recopilación de la información relacionada al gen </w:t>
      </w:r>
      <w:r w:rsidRPr="00FD39A5">
        <w:rPr>
          <w:rFonts w:ascii="Arial" w:hAnsi="Arial" w:cs="Arial"/>
          <w:i/>
          <w:sz w:val="20"/>
          <w:szCs w:val="20"/>
          <w:lang w:val="es-AR"/>
        </w:rPr>
        <w:t>GPC-B1</w:t>
      </w:r>
      <w:r w:rsidRPr="00084E7C">
        <w:rPr>
          <w:rFonts w:ascii="Arial" w:hAnsi="Arial" w:cs="Arial"/>
          <w:sz w:val="20"/>
          <w:szCs w:val="20"/>
          <w:lang w:val="es-AR"/>
        </w:rPr>
        <w:t xml:space="preserve"> de los últimos 10 años confirma que está asociado con incrementos significativos en el contenido de Fe, Zn, CPG y otros nutr</w:t>
      </w:r>
      <w:r w:rsidR="00B516A4">
        <w:rPr>
          <w:rFonts w:ascii="Arial" w:hAnsi="Arial" w:cs="Arial"/>
          <w:sz w:val="20"/>
          <w:szCs w:val="20"/>
          <w:lang w:val="es-AR"/>
        </w:rPr>
        <w:t>ientes en una amplia variedad</w:t>
      </w:r>
      <w:r w:rsidRPr="00084E7C">
        <w:rPr>
          <w:rFonts w:ascii="Arial" w:hAnsi="Arial" w:cs="Arial"/>
          <w:sz w:val="20"/>
          <w:szCs w:val="20"/>
          <w:lang w:val="es-AR"/>
        </w:rPr>
        <w:t xml:space="preserve"> de cultivares, fondos genéticos y ambientes diversos. Estos incrementos no solo se asocian a una mayor calidad nutricional sino que también a una mayor calidad industrial. En lo que respecta a rendimiento, no se han observado efectos negativos de gran magnitud. Debido a que la copia funcional del alelo </w:t>
      </w:r>
      <w:r w:rsidRPr="00FD39A5">
        <w:rPr>
          <w:rFonts w:ascii="Arial" w:hAnsi="Arial" w:cs="Arial"/>
          <w:i/>
          <w:sz w:val="20"/>
          <w:szCs w:val="20"/>
          <w:lang w:val="es-AR"/>
        </w:rPr>
        <w:t>GPC-B1</w:t>
      </w:r>
      <w:r w:rsidRPr="00084E7C">
        <w:rPr>
          <w:rFonts w:ascii="Arial" w:hAnsi="Arial" w:cs="Arial"/>
          <w:sz w:val="20"/>
          <w:szCs w:val="20"/>
          <w:lang w:val="es-AR"/>
        </w:rPr>
        <w:t xml:space="preserve"> se encuentra mutada o </w:t>
      </w:r>
      <w:proofErr w:type="spellStart"/>
      <w:r w:rsidRPr="00084E7C">
        <w:rPr>
          <w:rFonts w:ascii="Arial" w:hAnsi="Arial" w:cs="Arial"/>
          <w:sz w:val="20"/>
          <w:szCs w:val="20"/>
          <w:lang w:val="es-AR"/>
        </w:rPr>
        <w:t>delecionada</w:t>
      </w:r>
      <w:proofErr w:type="spellEnd"/>
      <w:r w:rsidRPr="00084E7C">
        <w:rPr>
          <w:rFonts w:ascii="Arial" w:hAnsi="Arial" w:cs="Arial"/>
          <w:sz w:val="20"/>
          <w:szCs w:val="20"/>
          <w:lang w:val="es-AR"/>
        </w:rPr>
        <w:t xml:space="preserve"> en la mayoría </w:t>
      </w:r>
      <w:r w:rsidR="00084E7C" w:rsidRPr="00084E7C">
        <w:rPr>
          <w:rFonts w:ascii="Arial" w:hAnsi="Arial" w:cs="Arial"/>
          <w:sz w:val="20"/>
          <w:szCs w:val="20"/>
          <w:lang w:val="es-AR"/>
        </w:rPr>
        <w:t xml:space="preserve">de los cultivares modernos su introgresión en los programas de mejoramiento tiene gran potencial de incrementar la calidad nutricional e industrial en un amplio rango de variedades. </w:t>
      </w:r>
    </w:p>
    <w:p w:rsidR="0090025F" w:rsidRPr="00084E7C" w:rsidRDefault="0090025F" w:rsidP="00AE1591">
      <w:pPr>
        <w:spacing w:after="0" w:line="240" w:lineRule="auto"/>
        <w:jc w:val="both"/>
        <w:rPr>
          <w:rFonts w:ascii="Arial" w:hAnsi="Arial" w:cs="Arial"/>
          <w:sz w:val="20"/>
          <w:szCs w:val="20"/>
          <w:lang w:val="es-AR"/>
        </w:rPr>
      </w:pPr>
    </w:p>
    <w:p w:rsidR="0090025F" w:rsidRPr="00084E7C" w:rsidRDefault="0090025F" w:rsidP="00AE1591">
      <w:pPr>
        <w:spacing w:after="0" w:line="240" w:lineRule="auto"/>
        <w:jc w:val="both"/>
        <w:rPr>
          <w:rFonts w:ascii="Arial" w:hAnsi="Arial" w:cs="Arial"/>
          <w:sz w:val="20"/>
          <w:szCs w:val="20"/>
          <w:lang w:val="es-AR"/>
        </w:rPr>
      </w:pPr>
    </w:p>
    <w:p w:rsidR="0090025F" w:rsidRPr="00084E7C" w:rsidRDefault="0090025F" w:rsidP="00AE1591">
      <w:pPr>
        <w:spacing w:after="0" w:line="240" w:lineRule="auto"/>
        <w:jc w:val="both"/>
        <w:rPr>
          <w:rFonts w:ascii="Arial" w:hAnsi="Arial" w:cs="Arial"/>
          <w:b/>
          <w:sz w:val="20"/>
          <w:szCs w:val="20"/>
          <w:lang w:val="es-AR"/>
        </w:rPr>
      </w:pPr>
      <w:r w:rsidRPr="00084E7C">
        <w:rPr>
          <w:rFonts w:ascii="Arial" w:hAnsi="Arial" w:cs="Arial"/>
          <w:b/>
          <w:sz w:val="20"/>
          <w:szCs w:val="20"/>
          <w:lang w:val="es-AR"/>
        </w:rPr>
        <w:t>Referencias</w:t>
      </w:r>
    </w:p>
    <w:p w:rsidR="006817CA" w:rsidRPr="00084E7C" w:rsidRDefault="006817CA" w:rsidP="00FD39A5">
      <w:pPr>
        <w:spacing w:after="0" w:line="240" w:lineRule="auto"/>
        <w:jc w:val="both"/>
        <w:rPr>
          <w:rFonts w:ascii="Arial" w:hAnsi="Arial" w:cs="Arial"/>
          <w:sz w:val="20"/>
          <w:szCs w:val="20"/>
          <w:lang w:val="es-AR"/>
        </w:rPr>
      </w:pPr>
    </w:p>
    <w:p w:rsidR="00FD39A5" w:rsidRDefault="00FD39A5" w:rsidP="00FD39A5">
      <w:pPr>
        <w:autoSpaceDE w:val="0"/>
        <w:autoSpaceDN w:val="0"/>
        <w:adjustRightInd w:val="0"/>
        <w:spacing w:after="0" w:line="240" w:lineRule="auto"/>
        <w:ind w:left="567" w:hanging="567"/>
        <w:jc w:val="both"/>
        <w:rPr>
          <w:rFonts w:ascii="Arial" w:hAnsi="Arial" w:cs="Arial"/>
          <w:sz w:val="20"/>
          <w:szCs w:val="20"/>
        </w:rPr>
      </w:pPr>
      <w:proofErr w:type="spellStart"/>
      <w:r w:rsidRPr="00FD39A5">
        <w:rPr>
          <w:rFonts w:ascii="Arial" w:hAnsi="Arial" w:cs="Arial"/>
          <w:sz w:val="20"/>
          <w:szCs w:val="20"/>
        </w:rPr>
        <w:t>Asplund</w:t>
      </w:r>
      <w:proofErr w:type="spellEnd"/>
      <w:r w:rsidRPr="00FD39A5">
        <w:rPr>
          <w:rFonts w:ascii="Arial" w:hAnsi="Arial" w:cs="Arial"/>
          <w:sz w:val="20"/>
          <w:szCs w:val="20"/>
        </w:rPr>
        <w:t xml:space="preserve">, L., </w:t>
      </w:r>
      <w:proofErr w:type="spellStart"/>
      <w:r w:rsidRPr="00FD39A5">
        <w:rPr>
          <w:rFonts w:ascii="Arial" w:hAnsi="Arial" w:cs="Arial"/>
          <w:sz w:val="20"/>
          <w:szCs w:val="20"/>
        </w:rPr>
        <w:t>Hagenblad</w:t>
      </w:r>
      <w:proofErr w:type="spellEnd"/>
      <w:r w:rsidRPr="00FD39A5">
        <w:rPr>
          <w:rFonts w:ascii="Arial" w:hAnsi="Arial" w:cs="Arial"/>
          <w:sz w:val="20"/>
          <w:szCs w:val="20"/>
        </w:rPr>
        <w:t xml:space="preserve">, J., </w:t>
      </w:r>
      <w:proofErr w:type="spellStart"/>
      <w:r w:rsidRPr="00FD39A5">
        <w:rPr>
          <w:rFonts w:ascii="Arial" w:hAnsi="Arial" w:cs="Arial"/>
          <w:sz w:val="20"/>
          <w:szCs w:val="20"/>
        </w:rPr>
        <w:t>Leino</w:t>
      </w:r>
      <w:proofErr w:type="spellEnd"/>
      <w:r w:rsidRPr="00FD39A5">
        <w:rPr>
          <w:rFonts w:ascii="Arial" w:hAnsi="Arial" w:cs="Arial"/>
          <w:sz w:val="20"/>
          <w:szCs w:val="20"/>
        </w:rPr>
        <w:t xml:space="preserve">, M.W., 2010. </w:t>
      </w:r>
      <w:proofErr w:type="gramStart"/>
      <w:r w:rsidRPr="00FD39A5">
        <w:rPr>
          <w:rFonts w:ascii="Arial" w:hAnsi="Arial" w:cs="Arial"/>
          <w:sz w:val="20"/>
          <w:szCs w:val="20"/>
        </w:rPr>
        <w:t>Re-evaluating the history of the wheat domestication gene NAM-B1 using historical plant material.</w:t>
      </w:r>
      <w:proofErr w:type="gramEnd"/>
      <w:r w:rsidRPr="00FD39A5">
        <w:rPr>
          <w:rFonts w:ascii="Arial" w:hAnsi="Arial" w:cs="Arial"/>
          <w:sz w:val="20"/>
          <w:szCs w:val="20"/>
        </w:rPr>
        <w:t xml:space="preserve"> J. </w:t>
      </w:r>
      <w:proofErr w:type="spellStart"/>
      <w:r w:rsidRPr="00FD39A5">
        <w:rPr>
          <w:rFonts w:ascii="Arial" w:hAnsi="Arial" w:cs="Arial"/>
          <w:sz w:val="20"/>
          <w:szCs w:val="20"/>
        </w:rPr>
        <w:t>Archaeol</w:t>
      </w:r>
      <w:proofErr w:type="spellEnd"/>
      <w:r w:rsidRPr="00FD39A5">
        <w:rPr>
          <w:rFonts w:ascii="Arial" w:hAnsi="Arial" w:cs="Arial"/>
          <w:sz w:val="20"/>
          <w:szCs w:val="20"/>
        </w:rPr>
        <w:t xml:space="preserve">. </w:t>
      </w:r>
      <w:proofErr w:type="gramStart"/>
      <w:r w:rsidRPr="00FD39A5">
        <w:rPr>
          <w:rFonts w:ascii="Arial" w:hAnsi="Arial" w:cs="Arial"/>
          <w:sz w:val="20"/>
          <w:szCs w:val="20"/>
        </w:rPr>
        <w:t>Sci. 37,</w:t>
      </w:r>
      <w:r>
        <w:rPr>
          <w:rFonts w:ascii="Arial" w:hAnsi="Arial" w:cs="Arial"/>
          <w:sz w:val="20"/>
          <w:szCs w:val="20"/>
        </w:rPr>
        <w:t xml:space="preserve"> </w:t>
      </w:r>
      <w:r w:rsidRPr="00FD39A5">
        <w:rPr>
          <w:rFonts w:ascii="Arial" w:hAnsi="Arial" w:cs="Arial"/>
          <w:sz w:val="20"/>
          <w:szCs w:val="20"/>
        </w:rPr>
        <w:t>2303e2307.</w:t>
      </w:r>
      <w:proofErr w:type="gramEnd"/>
    </w:p>
    <w:p w:rsidR="00B516A4" w:rsidRDefault="00B516A4" w:rsidP="00FD39A5">
      <w:pPr>
        <w:autoSpaceDE w:val="0"/>
        <w:autoSpaceDN w:val="0"/>
        <w:adjustRightInd w:val="0"/>
        <w:spacing w:after="0" w:line="240" w:lineRule="auto"/>
        <w:ind w:left="567" w:hanging="567"/>
        <w:jc w:val="both"/>
        <w:rPr>
          <w:rFonts w:ascii="Arial" w:hAnsi="Arial" w:cs="Arial"/>
          <w:sz w:val="20"/>
          <w:szCs w:val="20"/>
        </w:rPr>
      </w:pPr>
      <w:proofErr w:type="spellStart"/>
      <w:r w:rsidRPr="00B516A4">
        <w:rPr>
          <w:rFonts w:ascii="Arial" w:hAnsi="Arial" w:cs="Arial"/>
          <w:sz w:val="20"/>
          <w:szCs w:val="20"/>
        </w:rPr>
        <w:t>Barneix</w:t>
      </w:r>
      <w:proofErr w:type="spellEnd"/>
      <w:r w:rsidRPr="00B516A4">
        <w:rPr>
          <w:rFonts w:ascii="Arial" w:hAnsi="Arial" w:cs="Arial"/>
          <w:sz w:val="20"/>
          <w:szCs w:val="20"/>
        </w:rPr>
        <w:t xml:space="preserve">, A.J., 2007. </w:t>
      </w:r>
      <w:proofErr w:type="gramStart"/>
      <w:r w:rsidRPr="00B516A4">
        <w:rPr>
          <w:rFonts w:ascii="Arial" w:hAnsi="Arial" w:cs="Arial"/>
          <w:sz w:val="20"/>
          <w:szCs w:val="20"/>
        </w:rPr>
        <w:t>Physiology and biochemistry of source-regulated protein accumulation in the wheat grain.</w:t>
      </w:r>
      <w:proofErr w:type="gramEnd"/>
      <w:r w:rsidRPr="00B516A4">
        <w:rPr>
          <w:rFonts w:ascii="Arial" w:hAnsi="Arial" w:cs="Arial"/>
          <w:sz w:val="20"/>
          <w:szCs w:val="20"/>
        </w:rPr>
        <w:t xml:space="preserve"> J. Plant Physiol. 164, 581e590.</w:t>
      </w:r>
    </w:p>
    <w:p w:rsidR="00FD39A5" w:rsidRDefault="00FD39A5" w:rsidP="00FD39A5">
      <w:pPr>
        <w:autoSpaceDE w:val="0"/>
        <w:autoSpaceDN w:val="0"/>
        <w:adjustRightInd w:val="0"/>
        <w:spacing w:after="0" w:line="240" w:lineRule="auto"/>
        <w:ind w:left="567" w:hanging="567"/>
        <w:jc w:val="both"/>
        <w:rPr>
          <w:rFonts w:ascii="Arial" w:hAnsi="Arial" w:cs="Arial"/>
          <w:sz w:val="20"/>
          <w:szCs w:val="20"/>
        </w:rPr>
      </w:pPr>
      <w:proofErr w:type="gramStart"/>
      <w:r w:rsidRPr="00FD39A5">
        <w:rPr>
          <w:rFonts w:ascii="Arial" w:hAnsi="Arial" w:cs="Arial"/>
          <w:sz w:val="20"/>
          <w:szCs w:val="20"/>
        </w:rPr>
        <w:t xml:space="preserve">Distelfeld, A., </w:t>
      </w:r>
      <w:proofErr w:type="spellStart"/>
      <w:r w:rsidRPr="00FD39A5">
        <w:rPr>
          <w:rFonts w:ascii="Arial" w:hAnsi="Arial" w:cs="Arial"/>
          <w:sz w:val="20"/>
          <w:szCs w:val="20"/>
        </w:rPr>
        <w:t>Uauy</w:t>
      </w:r>
      <w:proofErr w:type="spellEnd"/>
      <w:r w:rsidRPr="00FD39A5">
        <w:rPr>
          <w:rFonts w:ascii="Arial" w:hAnsi="Arial" w:cs="Arial"/>
          <w:sz w:val="20"/>
          <w:szCs w:val="20"/>
        </w:rPr>
        <w:t xml:space="preserve">, C., </w:t>
      </w:r>
      <w:proofErr w:type="spellStart"/>
      <w:r w:rsidRPr="00FD39A5">
        <w:rPr>
          <w:rFonts w:ascii="Arial" w:hAnsi="Arial" w:cs="Arial"/>
          <w:sz w:val="20"/>
          <w:szCs w:val="20"/>
        </w:rPr>
        <w:t>Fahima</w:t>
      </w:r>
      <w:proofErr w:type="spellEnd"/>
      <w:r w:rsidRPr="00FD39A5">
        <w:rPr>
          <w:rFonts w:ascii="Arial" w:hAnsi="Arial" w:cs="Arial"/>
          <w:sz w:val="20"/>
          <w:szCs w:val="20"/>
        </w:rPr>
        <w:t>, T., Dubcovsky, J., 2006.</w:t>
      </w:r>
      <w:proofErr w:type="gramEnd"/>
      <w:r w:rsidRPr="00FD39A5">
        <w:rPr>
          <w:rFonts w:ascii="Arial" w:hAnsi="Arial" w:cs="Arial"/>
          <w:sz w:val="20"/>
          <w:szCs w:val="20"/>
        </w:rPr>
        <w:t xml:space="preserve"> </w:t>
      </w:r>
      <w:proofErr w:type="gramStart"/>
      <w:r w:rsidRPr="00FD39A5">
        <w:rPr>
          <w:rFonts w:ascii="Arial" w:hAnsi="Arial" w:cs="Arial"/>
          <w:sz w:val="20"/>
          <w:szCs w:val="20"/>
        </w:rPr>
        <w:t xml:space="preserve">Physical map of the wheat high-grain protein content gene </w:t>
      </w:r>
      <w:r w:rsidRPr="00FD39A5">
        <w:rPr>
          <w:rFonts w:ascii="Arial" w:hAnsi="Arial" w:cs="Arial"/>
          <w:i/>
          <w:sz w:val="20"/>
          <w:szCs w:val="20"/>
        </w:rPr>
        <w:t>Gpc-B1</w:t>
      </w:r>
      <w:r w:rsidRPr="00FD39A5">
        <w:rPr>
          <w:rFonts w:ascii="Arial" w:hAnsi="Arial" w:cs="Arial"/>
          <w:sz w:val="20"/>
          <w:szCs w:val="20"/>
        </w:rPr>
        <w:t xml:space="preserve"> and development of a high-throughput</w:t>
      </w:r>
      <w:r>
        <w:rPr>
          <w:rFonts w:ascii="Arial" w:hAnsi="Arial" w:cs="Arial"/>
          <w:sz w:val="20"/>
          <w:szCs w:val="20"/>
        </w:rPr>
        <w:t xml:space="preserve"> </w:t>
      </w:r>
      <w:r w:rsidRPr="00FD39A5">
        <w:rPr>
          <w:rFonts w:ascii="Arial" w:hAnsi="Arial" w:cs="Arial"/>
          <w:sz w:val="20"/>
          <w:szCs w:val="20"/>
        </w:rPr>
        <w:t>molecular marker.</w:t>
      </w:r>
      <w:proofErr w:type="gramEnd"/>
      <w:r w:rsidRPr="00FD39A5">
        <w:rPr>
          <w:rFonts w:ascii="Arial" w:hAnsi="Arial" w:cs="Arial"/>
          <w:sz w:val="20"/>
          <w:szCs w:val="20"/>
        </w:rPr>
        <w:t xml:space="preserve"> </w:t>
      </w:r>
      <w:proofErr w:type="gramStart"/>
      <w:r w:rsidRPr="00FD39A5">
        <w:rPr>
          <w:rFonts w:ascii="Arial" w:hAnsi="Arial" w:cs="Arial"/>
          <w:sz w:val="20"/>
          <w:szCs w:val="20"/>
        </w:rPr>
        <w:t xml:space="preserve">New </w:t>
      </w:r>
      <w:proofErr w:type="spellStart"/>
      <w:r w:rsidRPr="00FD39A5">
        <w:rPr>
          <w:rFonts w:ascii="Arial" w:hAnsi="Arial" w:cs="Arial"/>
          <w:sz w:val="20"/>
          <w:szCs w:val="20"/>
        </w:rPr>
        <w:t>Phytol</w:t>
      </w:r>
      <w:proofErr w:type="spellEnd"/>
      <w:r w:rsidRPr="00FD39A5">
        <w:rPr>
          <w:rFonts w:ascii="Arial" w:hAnsi="Arial" w:cs="Arial"/>
          <w:sz w:val="20"/>
          <w:szCs w:val="20"/>
        </w:rPr>
        <w:t>.</w:t>
      </w:r>
      <w:proofErr w:type="gramEnd"/>
      <w:r w:rsidRPr="00FD39A5">
        <w:rPr>
          <w:rFonts w:ascii="Arial" w:hAnsi="Arial" w:cs="Arial"/>
          <w:sz w:val="20"/>
          <w:szCs w:val="20"/>
        </w:rPr>
        <w:t xml:space="preserve"> </w:t>
      </w:r>
      <w:proofErr w:type="gramStart"/>
      <w:r w:rsidRPr="00FD39A5">
        <w:rPr>
          <w:rFonts w:ascii="Arial" w:hAnsi="Arial" w:cs="Arial"/>
          <w:sz w:val="20"/>
          <w:szCs w:val="20"/>
        </w:rPr>
        <w:t>169, 753e763.</w:t>
      </w:r>
      <w:proofErr w:type="gramEnd"/>
    </w:p>
    <w:p w:rsidR="00FD39A5" w:rsidRDefault="00FD39A5" w:rsidP="00FD39A5">
      <w:pPr>
        <w:autoSpaceDE w:val="0"/>
        <w:autoSpaceDN w:val="0"/>
        <w:adjustRightInd w:val="0"/>
        <w:spacing w:after="0" w:line="240" w:lineRule="auto"/>
        <w:ind w:left="567" w:hanging="567"/>
        <w:jc w:val="both"/>
        <w:rPr>
          <w:rFonts w:ascii="Arial" w:hAnsi="Arial" w:cs="Arial"/>
          <w:sz w:val="20"/>
          <w:szCs w:val="20"/>
        </w:rPr>
      </w:pPr>
      <w:proofErr w:type="spellStart"/>
      <w:proofErr w:type="gramStart"/>
      <w:r w:rsidRPr="00FD39A5">
        <w:rPr>
          <w:rFonts w:ascii="Arial" w:hAnsi="Arial" w:cs="Arial"/>
          <w:sz w:val="20"/>
          <w:szCs w:val="20"/>
        </w:rPr>
        <w:t>Hagenblad</w:t>
      </w:r>
      <w:proofErr w:type="spellEnd"/>
      <w:r w:rsidRPr="00FD39A5">
        <w:rPr>
          <w:rFonts w:ascii="Arial" w:hAnsi="Arial" w:cs="Arial"/>
          <w:sz w:val="20"/>
          <w:szCs w:val="20"/>
        </w:rPr>
        <w:t xml:space="preserve">, J., </w:t>
      </w:r>
      <w:proofErr w:type="spellStart"/>
      <w:r w:rsidRPr="00FD39A5">
        <w:rPr>
          <w:rFonts w:ascii="Arial" w:hAnsi="Arial" w:cs="Arial"/>
          <w:sz w:val="20"/>
          <w:szCs w:val="20"/>
        </w:rPr>
        <w:t>Asplund</w:t>
      </w:r>
      <w:proofErr w:type="spellEnd"/>
      <w:r w:rsidRPr="00FD39A5">
        <w:rPr>
          <w:rFonts w:ascii="Arial" w:hAnsi="Arial" w:cs="Arial"/>
          <w:sz w:val="20"/>
          <w:szCs w:val="20"/>
        </w:rPr>
        <w:t xml:space="preserve">, L., </w:t>
      </w:r>
      <w:proofErr w:type="spellStart"/>
      <w:r w:rsidRPr="00FD39A5">
        <w:rPr>
          <w:rFonts w:ascii="Arial" w:hAnsi="Arial" w:cs="Arial"/>
          <w:sz w:val="20"/>
          <w:szCs w:val="20"/>
        </w:rPr>
        <w:t>Balfourier</w:t>
      </w:r>
      <w:proofErr w:type="spellEnd"/>
      <w:r w:rsidRPr="00FD39A5">
        <w:rPr>
          <w:rFonts w:ascii="Arial" w:hAnsi="Arial" w:cs="Arial"/>
          <w:sz w:val="20"/>
          <w:szCs w:val="20"/>
        </w:rPr>
        <w:t xml:space="preserve">, F., Ravel, C., </w:t>
      </w:r>
      <w:proofErr w:type="spellStart"/>
      <w:r w:rsidRPr="00FD39A5">
        <w:rPr>
          <w:rFonts w:ascii="Arial" w:hAnsi="Arial" w:cs="Arial"/>
          <w:sz w:val="20"/>
          <w:szCs w:val="20"/>
        </w:rPr>
        <w:t>Leino</w:t>
      </w:r>
      <w:proofErr w:type="spellEnd"/>
      <w:r w:rsidRPr="00FD39A5">
        <w:rPr>
          <w:rFonts w:ascii="Arial" w:hAnsi="Arial" w:cs="Arial"/>
          <w:sz w:val="20"/>
          <w:szCs w:val="20"/>
        </w:rPr>
        <w:t>, M.W., 2012.</w:t>
      </w:r>
      <w:proofErr w:type="gramEnd"/>
      <w:r w:rsidRPr="00FD39A5">
        <w:rPr>
          <w:rFonts w:ascii="Arial" w:hAnsi="Arial" w:cs="Arial"/>
          <w:sz w:val="20"/>
          <w:szCs w:val="20"/>
        </w:rPr>
        <w:t xml:space="preserve"> </w:t>
      </w:r>
      <w:proofErr w:type="gramStart"/>
      <w:r w:rsidRPr="00FD39A5">
        <w:rPr>
          <w:rFonts w:ascii="Arial" w:hAnsi="Arial" w:cs="Arial"/>
          <w:sz w:val="20"/>
          <w:szCs w:val="20"/>
        </w:rPr>
        <w:t>Strong presence</w:t>
      </w:r>
      <w:r>
        <w:rPr>
          <w:rFonts w:ascii="Arial" w:hAnsi="Arial" w:cs="Arial"/>
          <w:sz w:val="20"/>
          <w:szCs w:val="20"/>
        </w:rPr>
        <w:t xml:space="preserve"> </w:t>
      </w:r>
      <w:r w:rsidRPr="00FD39A5">
        <w:rPr>
          <w:rFonts w:ascii="Arial" w:hAnsi="Arial" w:cs="Arial"/>
          <w:sz w:val="20"/>
          <w:szCs w:val="20"/>
        </w:rPr>
        <w:t xml:space="preserve">of the high grain protein content allele of NAM-B1 in </w:t>
      </w:r>
      <w:proofErr w:type="spellStart"/>
      <w:r w:rsidRPr="00FD39A5">
        <w:rPr>
          <w:rFonts w:ascii="Arial" w:hAnsi="Arial" w:cs="Arial"/>
          <w:sz w:val="20"/>
          <w:szCs w:val="20"/>
        </w:rPr>
        <w:t>Fennoscandian</w:t>
      </w:r>
      <w:proofErr w:type="spellEnd"/>
      <w:r w:rsidRPr="00FD39A5">
        <w:rPr>
          <w:rFonts w:ascii="Arial" w:hAnsi="Arial" w:cs="Arial"/>
          <w:sz w:val="20"/>
          <w:szCs w:val="20"/>
        </w:rPr>
        <w:t xml:space="preserve"> wheat.</w:t>
      </w:r>
      <w:proofErr w:type="gramEnd"/>
      <w:r>
        <w:rPr>
          <w:rFonts w:ascii="Arial" w:hAnsi="Arial" w:cs="Arial"/>
          <w:sz w:val="20"/>
          <w:szCs w:val="20"/>
        </w:rPr>
        <w:t xml:space="preserve"> </w:t>
      </w:r>
      <w:proofErr w:type="spellStart"/>
      <w:proofErr w:type="gramStart"/>
      <w:r w:rsidRPr="00FD39A5">
        <w:rPr>
          <w:rFonts w:ascii="Arial" w:hAnsi="Arial" w:cs="Arial"/>
          <w:sz w:val="20"/>
          <w:szCs w:val="20"/>
        </w:rPr>
        <w:t>Theor</w:t>
      </w:r>
      <w:proofErr w:type="spellEnd"/>
      <w:r w:rsidRPr="00FD39A5">
        <w:rPr>
          <w:rFonts w:ascii="Arial" w:hAnsi="Arial" w:cs="Arial"/>
          <w:sz w:val="20"/>
          <w:szCs w:val="20"/>
        </w:rPr>
        <w:t>.</w:t>
      </w:r>
      <w:proofErr w:type="gramEnd"/>
      <w:r w:rsidRPr="00FD39A5">
        <w:rPr>
          <w:rFonts w:ascii="Arial" w:hAnsi="Arial" w:cs="Arial"/>
          <w:sz w:val="20"/>
          <w:szCs w:val="20"/>
        </w:rPr>
        <w:t xml:space="preserve"> Appl. Genet. </w:t>
      </w:r>
      <w:proofErr w:type="gramStart"/>
      <w:r w:rsidRPr="00FD39A5">
        <w:rPr>
          <w:rFonts w:ascii="Arial" w:hAnsi="Arial" w:cs="Arial"/>
          <w:sz w:val="20"/>
          <w:szCs w:val="20"/>
        </w:rPr>
        <w:t>125, 1677e1686.</w:t>
      </w:r>
      <w:proofErr w:type="gramEnd"/>
    </w:p>
    <w:p w:rsidR="00B516A4" w:rsidRPr="00B516A4" w:rsidRDefault="00B516A4" w:rsidP="00FD39A5">
      <w:pPr>
        <w:autoSpaceDE w:val="0"/>
        <w:autoSpaceDN w:val="0"/>
        <w:adjustRightInd w:val="0"/>
        <w:spacing w:after="0" w:line="240" w:lineRule="auto"/>
        <w:ind w:left="567" w:hanging="567"/>
        <w:jc w:val="both"/>
        <w:rPr>
          <w:rFonts w:ascii="Arial" w:hAnsi="Arial" w:cs="Arial"/>
          <w:sz w:val="20"/>
          <w:szCs w:val="20"/>
        </w:rPr>
      </w:pPr>
      <w:proofErr w:type="spellStart"/>
      <w:r w:rsidRPr="00B516A4">
        <w:rPr>
          <w:rFonts w:ascii="Arial" w:hAnsi="Arial" w:cs="Arial"/>
          <w:sz w:val="20"/>
          <w:szCs w:val="20"/>
        </w:rPr>
        <w:t>Tabbita</w:t>
      </w:r>
      <w:proofErr w:type="spellEnd"/>
      <w:r w:rsidRPr="00B516A4">
        <w:rPr>
          <w:rFonts w:ascii="Arial" w:hAnsi="Arial" w:cs="Arial"/>
          <w:sz w:val="20"/>
          <w:szCs w:val="20"/>
        </w:rPr>
        <w:t xml:space="preserve"> F, Pearce S, </w:t>
      </w:r>
      <w:proofErr w:type="spellStart"/>
      <w:r w:rsidRPr="00B516A4">
        <w:rPr>
          <w:rFonts w:ascii="Arial" w:hAnsi="Arial" w:cs="Arial"/>
          <w:sz w:val="20"/>
          <w:szCs w:val="20"/>
        </w:rPr>
        <w:t>Barneix</w:t>
      </w:r>
      <w:proofErr w:type="spellEnd"/>
      <w:r w:rsidRPr="00B516A4">
        <w:rPr>
          <w:rFonts w:ascii="Arial" w:hAnsi="Arial" w:cs="Arial"/>
          <w:sz w:val="20"/>
          <w:szCs w:val="20"/>
        </w:rPr>
        <w:t xml:space="preserve"> A. Breeding for increased grain protein and micronutrient content in wheat: Ten years of the </w:t>
      </w:r>
      <w:r w:rsidRPr="00FD39A5">
        <w:rPr>
          <w:rFonts w:ascii="Arial" w:hAnsi="Arial" w:cs="Arial"/>
          <w:i/>
          <w:sz w:val="20"/>
          <w:szCs w:val="20"/>
        </w:rPr>
        <w:t>GPC-B1</w:t>
      </w:r>
      <w:r w:rsidRPr="00B516A4">
        <w:rPr>
          <w:rFonts w:ascii="Arial" w:hAnsi="Arial" w:cs="Arial"/>
          <w:sz w:val="20"/>
          <w:szCs w:val="20"/>
        </w:rPr>
        <w:t xml:space="preserve"> gene. Journal of Cereal Science 73 (2017) 183e191</w:t>
      </w:r>
    </w:p>
    <w:p w:rsidR="00B516A4" w:rsidRPr="00B516A4" w:rsidRDefault="00B516A4" w:rsidP="00FD39A5">
      <w:pPr>
        <w:autoSpaceDE w:val="0"/>
        <w:autoSpaceDN w:val="0"/>
        <w:adjustRightInd w:val="0"/>
        <w:spacing w:after="0" w:line="240" w:lineRule="auto"/>
        <w:ind w:left="567" w:hanging="567"/>
        <w:jc w:val="both"/>
        <w:rPr>
          <w:rFonts w:ascii="Arial" w:hAnsi="Arial" w:cs="Arial"/>
          <w:sz w:val="20"/>
          <w:szCs w:val="20"/>
          <w:lang w:val="es-AR"/>
        </w:rPr>
      </w:pPr>
      <w:proofErr w:type="spellStart"/>
      <w:r w:rsidRPr="00B516A4">
        <w:rPr>
          <w:rFonts w:ascii="Arial" w:hAnsi="Arial" w:cs="Arial"/>
          <w:sz w:val="20"/>
          <w:szCs w:val="20"/>
        </w:rPr>
        <w:t>Uauy</w:t>
      </w:r>
      <w:proofErr w:type="spellEnd"/>
      <w:r w:rsidRPr="00B516A4">
        <w:rPr>
          <w:rFonts w:ascii="Arial" w:hAnsi="Arial" w:cs="Arial"/>
          <w:sz w:val="20"/>
          <w:szCs w:val="20"/>
        </w:rPr>
        <w:t xml:space="preserve">, C., Brevis, J.C., Dubcovsky, J., 2006a. </w:t>
      </w:r>
      <w:proofErr w:type="spellStart"/>
      <w:r w:rsidRPr="00B516A4">
        <w:rPr>
          <w:rFonts w:ascii="Arial" w:hAnsi="Arial" w:cs="Arial"/>
          <w:sz w:val="20"/>
          <w:szCs w:val="20"/>
          <w:lang w:val="es-AR"/>
        </w:rPr>
        <w:t>The</w:t>
      </w:r>
      <w:proofErr w:type="spellEnd"/>
      <w:r w:rsidRPr="00B516A4">
        <w:rPr>
          <w:rFonts w:ascii="Arial" w:hAnsi="Arial" w:cs="Arial"/>
          <w:sz w:val="20"/>
          <w:szCs w:val="20"/>
          <w:lang w:val="es-AR"/>
        </w:rPr>
        <w:t xml:space="preserve"> </w:t>
      </w:r>
      <w:proofErr w:type="spellStart"/>
      <w:r w:rsidRPr="00B516A4">
        <w:rPr>
          <w:rFonts w:ascii="Arial" w:hAnsi="Arial" w:cs="Arial"/>
          <w:sz w:val="20"/>
          <w:szCs w:val="20"/>
          <w:lang w:val="es-AR"/>
        </w:rPr>
        <w:t>high</w:t>
      </w:r>
      <w:proofErr w:type="spellEnd"/>
      <w:r w:rsidRPr="00B516A4">
        <w:rPr>
          <w:rFonts w:ascii="Arial" w:hAnsi="Arial" w:cs="Arial"/>
          <w:sz w:val="20"/>
          <w:szCs w:val="20"/>
          <w:lang w:val="es-AR"/>
        </w:rPr>
        <w:t xml:space="preserve"> </w:t>
      </w:r>
      <w:proofErr w:type="spellStart"/>
      <w:r w:rsidRPr="00B516A4">
        <w:rPr>
          <w:rFonts w:ascii="Arial" w:hAnsi="Arial" w:cs="Arial"/>
          <w:sz w:val="20"/>
          <w:szCs w:val="20"/>
          <w:lang w:val="es-AR"/>
        </w:rPr>
        <w:t>grain</w:t>
      </w:r>
      <w:proofErr w:type="spellEnd"/>
      <w:r w:rsidRPr="00B516A4">
        <w:rPr>
          <w:rFonts w:ascii="Arial" w:hAnsi="Arial" w:cs="Arial"/>
          <w:sz w:val="20"/>
          <w:szCs w:val="20"/>
          <w:lang w:val="es-AR"/>
        </w:rPr>
        <w:t xml:space="preserve"> </w:t>
      </w:r>
      <w:proofErr w:type="spellStart"/>
      <w:r w:rsidRPr="00B516A4">
        <w:rPr>
          <w:rFonts w:ascii="Arial" w:hAnsi="Arial" w:cs="Arial"/>
          <w:sz w:val="20"/>
          <w:szCs w:val="20"/>
          <w:lang w:val="es-AR"/>
        </w:rPr>
        <w:t>protein</w:t>
      </w:r>
      <w:proofErr w:type="spellEnd"/>
      <w:r w:rsidRPr="00B516A4">
        <w:rPr>
          <w:rFonts w:ascii="Arial" w:hAnsi="Arial" w:cs="Arial"/>
          <w:sz w:val="20"/>
          <w:szCs w:val="20"/>
          <w:lang w:val="es-AR"/>
        </w:rPr>
        <w:t xml:space="preserve"> content gene </w:t>
      </w:r>
      <w:r w:rsidRPr="00FD39A5">
        <w:rPr>
          <w:rFonts w:ascii="Arial" w:hAnsi="Arial" w:cs="Arial"/>
          <w:i/>
          <w:sz w:val="20"/>
          <w:szCs w:val="20"/>
          <w:lang w:val="es-AR"/>
        </w:rPr>
        <w:t>Gpc-B1</w:t>
      </w:r>
      <w:r w:rsidRPr="00B516A4">
        <w:rPr>
          <w:rFonts w:ascii="Arial" w:hAnsi="Arial" w:cs="Arial"/>
          <w:sz w:val="20"/>
          <w:szCs w:val="20"/>
          <w:lang w:val="es-AR"/>
        </w:rPr>
        <w:t xml:space="preserve"> accelerates senescence and has </w:t>
      </w:r>
      <w:proofErr w:type="spellStart"/>
      <w:r w:rsidRPr="00B516A4">
        <w:rPr>
          <w:rFonts w:ascii="Arial" w:hAnsi="Arial" w:cs="Arial"/>
          <w:sz w:val="20"/>
          <w:szCs w:val="20"/>
          <w:lang w:val="es-AR"/>
        </w:rPr>
        <w:t>pleiotropic</w:t>
      </w:r>
      <w:proofErr w:type="spellEnd"/>
      <w:r w:rsidRPr="00B516A4">
        <w:rPr>
          <w:rFonts w:ascii="Arial" w:hAnsi="Arial" w:cs="Arial"/>
          <w:sz w:val="20"/>
          <w:szCs w:val="20"/>
          <w:lang w:val="es-AR"/>
        </w:rPr>
        <w:t xml:space="preserve"> effects on protein content in wheat. </w:t>
      </w:r>
      <w:proofErr w:type="gramStart"/>
      <w:r w:rsidRPr="00B516A4">
        <w:rPr>
          <w:rFonts w:ascii="Arial" w:hAnsi="Arial" w:cs="Arial"/>
          <w:sz w:val="20"/>
          <w:szCs w:val="20"/>
          <w:lang w:val="es-AR"/>
        </w:rPr>
        <w:t>J. Exp. Bot. 57, 2785e2794.</w:t>
      </w:r>
      <w:proofErr w:type="gramEnd"/>
    </w:p>
    <w:p w:rsidR="006817CA" w:rsidRPr="00B516A4" w:rsidRDefault="00B516A4" w:rsidP="00FD39A5">
      <w:pPr>
        <w:autoSpaceDE w:val="0"/>
        <w:autoSpaceDN w:val="0"/>
        <w:adjustRightInd w:val="0"/>
        <w:spacing w:after="0" w:line="240" w:lineRule="auto"/>
        <w:ind w:left="567" w:hanging="567"/>
        <w:jc w:val="both"/>
        <w:rPr>
          <w:rFonts w:ascii="Arial" w:hAnsi="Arial" w:cs="Arial"/>
          <w:sz w:val="20"/>
          <w:szCs w:val="20"/>
        </w:rPr>
      </w:pPr>
      <w:proofErr w:type="spellStart"/>
      <w:proofErr w:type="gramStart"/>
      <w:r w:rsidRPr="00B516A4">
        <w:rPr>
          <w:rFonts w:ascii="Arial" w:hAnsi="Arial" w:cs="Arial"/>
          <w:sz w:val="20"/>
          <w:szCs w:val="20"/>
          <w:lang w:val="es-AR"/>
        </w:rPr>
        <w:t>Uauy</w:t>
      </w:r>
      <w:proofErr w:type="spellEnd"/>
      <w:r w:rsidRPr="00B516A4">
        <w:rPr>
          <w:rFonts w:ascii="Arial" w:hAnsi="Arial" w:cs="Arial"/>
          <w:sz w:val="20"/>
          <w:szCs w:val="20"/>
          <w:lang w:val="es-AR"/>
        </w:rPr>
        <w:t xml:space="preserve">, C., Distelfeld, A., </w:t>
      </w:r>
      <w:proofErr w:type="spellStart"/>
      <w:r w:rsidRPr="00B516A4">
        <w:rPr>
          <w:rFonts w:ascii="Arial" w:hAnsi="Arial" w:cs="Arial"/>
          <w:sz w:val="20"/>
          <w:szCs w:val="20"/>
          <w:lang w:val="es-AR"/>
        </w:rPr>
        <w:t>Fahima</w:t>
      </w:r>
      <w:proofErr w:type="spellEnd"/>
      <w:r w:rsidRPr="00B516A4">
        <w:rPr>
          <w:rFonts w:ascii="Arial" w:hAnsi="Arial" w:cs="Arial"/>
          <w:sz w:val="20"/>
          <w:szCs w:val="20"/>
          <w:lang w:val="es-AR"/>
        </w:rPr>
        <w:t xml:space="preserve">, T., </w:t>
      </w:r>
      <w:proofErr w:type="spellStart"/>
      <w:r w:rsidRPr="00B516A4">
        <w:rPr>
          <w:rFonts w:ascii="Arial" w:hAnsi="Arial" w:cs="Arial"/>
          <w:sz w:val="20"/>
          <w:szCs w:val="20"/>
          <w:lang w:val="es-AR"/>
        </w:rPr>
        <w:t>Blechl</w:t>
      </w:r>
      <w:proofErr w:type="spellEnd"/>
      <w:r w:rsidRPr="00B516A4">
        <w:rPr>
          <w:rFonts w:ascii="Arial" w:hAnsi="Arial" w:cs="Arial"/>
          <w:sz w:val="20"/>
          <w:szCs w:val="20"/>
          <w:lang w:val="es-AR"/>
        </w:rPr>
        <w:t>, A., Dubcovsky, J., 2006b.</w:t>
      </w:r>
      <w:proofErr w:type="gramEnd"/>
      <w:r w:rsidRPr="00B516A4">
        <w:rPr>
          <w:rFonts w:ascii="Arial" w:hAnsi="Arial" w:cs="Arial"/>
          <w:sz w:val="20"/>
          <w:szCs w:val="20"/>
          <w:lang w:val="es-AR"/>
        </w:rPr>
        <w:t xml:space="preserve"> A NAC gene regulating senescence improves grain protein, zinc, and iron content in wheat. </w:t>
      </w:r>
      <w:proofErr w:type="gramStart"/>
      <w:r w:rsidRPr="00B516A4">
        <w:rPr>
          <w:rFonts w:ascii="Arial" w:hAnsi="Arial" w:cs="Arial"/>
          <w:sz w:val="20"/>
          <w:szCs w:val="20"/>
        </w:rPr>
        <w:t>Science 314, 1298e1301.</w:t>
      </w:r>
      <w:proofErr w:type="gramEnd"/>
    </w:p>
    <w:p w:rsidR="006817CA" w:rsidRPr="00B516A4" w:rsidRDefault="006817CA" w:rsidP="00AE1591">
      <w:pPr>
        <w:spacing w:after="0" w:line="240" w:lineRule="auto"/>
        <w:jc w:val="both"/>
        <w:rPr>
          <w:rFonts w:ascii="Arial" w:hAnsi="Arial" w:cs="Arial"/>
          <w:sz w:val="20"/>
          <w:szCs w:val="20"/>
        </w:rPr>
      </w:pPr>
    </w:p>
    <w:p w:rsidR="006817CA" w:rsidRPr="00B516A4" w:rsidRDefault="006817CA" w:rsidP="00AE1591">
      <w:pPr>
        <w:spacing w:after="0" w:line="240" w:lineRule="auto"/>
        <w:jc w:val="both"/>
        <w:rPr>
          <w:rFonts w:ascii="Arial" w:hAnsi="Arial" w:cs="Arial"/>
          <w:sz w:val="20"/>
          <w:szCs w:val="20"/>
        </w:rPr>
      </w:pPr>
    </w:p>
    <w:p w:rsidR="006817CA" w:rsidRPr="00B516A4" w:rsidRDefault="006817CA" w:rsidP="00AE1591">
      <w:pPr>
        <w:spacing w:after="0" w:line="240" w:lineRule="auto"/>
        <w:jc w:val="both"/>
        <w:rPr>
          <w:rFonts w:ascii="Arial" w:hAnsi="Arial" w:cs="Arial"/>
          <w:sz w:val="20"/>
          <w:szCs w:val="20"/>
        </w:rPr>
      </w:pPr>
    </w:p>
    <w:p w:rsidR="00B13482" w:rsidRPr="00FD39A5" w:rsidRDefault="00BD2706" w:rsidP="00AE1591">
      <w:pPr>
        <w:spacing w:after="0" w:line="240" w:lineRule="auto"/>
        <w:jc w:val="both"/>
        <w:rPr>
          <w:rFonts w:ascii="Arial" w:hAnsi="Arial" w:cs="Arial"/>
          <w:b/>
          <w:sz w:val="20"/>
          <w:szCs w:val="20"/>
          <w:lang w:val="es-AR"/>
        </w:rPr>
      </w:pPr>
      <w:r w:rsidRPr="00FD39A5">
        <w:rPr>
          <w:rFonts w:ascii="Arial" w:hAnsi="Arial" w:cs="Arial"/>
          <w:b/>
          <w:noProof/>
          <w:sz w:val="20"/>
          <w:szCs w:val="20"/>
          <w:lang w:val="es-AR"/>
        </w:rPr>
        <w:pict>
          <v:shapetype id="_x0000_t202" coordsize="21600,21600" o:spt="202" path="m,l,21600r21600,l21600,xe">
            <v:stroke joinstyle="miter"/>
            <v:path gradientshapeok="t" o:connecttype="rect"/>
          </v:shapetype>
          <v:shape id="_x0000_s1028" type="#_x0000_t202" style="position:absolute;left:0;text-align:left;margin-left:310.3pt;margin-top:481.45pt;width:186.35pt;height:266.7pt;z-index:251658240;mso-width-percent:400;mso-height-percent:200;mso-width-percent:400;mso-height-percent:200;mso-width-relative:margin;mso-height-relative:margin">
            <v:textbox style="mso-fit-shape-to-text:t">
              <w:txbxContent>
                <w:p w:rsidR="00C46DF6" w:rsidRPr="003C6275" w:rsidRDefault="00C46DF6" w:rsidP="00BD2706">
                  <w:pPr>
                    <w:spacing w:after="0" w:line="240" w:lineRule="auto"/>
                    <w:rPr>
                      <w:rFonts w:ascii="Arial" w:hAnsi="Arial" w:cs="Arial"/>
                      <w:sz w:val="18"/>
                      <w:szCs w:val="18"/>
                      <w:lang w:val="es-AR"/>
                    </w:rPr>
                  </w:pPr>
                  <w:r w:rsidRPr="003C6275">
                    <w:rPr>
                      <w:rFonts w:ascii="Arial" w:hAnsi="Arial" w:cs="Arial"/>
                      <w:b/>
                      <w:bCs/>
                      <w:sz w:val="18"/>
                      <w:szCs w:val="18"/>
                      <w:lang w:val="es-AR"/>
                    </w:rPr>
                    <w:t xml:space="preserve">Figura 5.1. </w:t>
                  </w:r>
                  <w:r w:rsidRPr="003C6275">
                    <w:rPr>
                      <w:rFonts w:ascii="Arial" w:hAnsi="Arial" w:cs="Arial"/>
                      <w:sz w:val="18"/>
                      <w:szCs w:val="18"/>
                      <w:lang w:val="es-AR"/>
                    </w:rPr>
                    <w:t xml:space="preserve">Genes GPC presentes en cultivares tetraploides y hexaploides modernos. Los círculos en amarillo indican copias funcionales; la cruz roja indica mutación por inserción de una base mientras que el círculo negro indica o </w:t>
                  </w:r>
                  <w:proofErr w:type="spellStart"/>
                  <w:r w:rsidRPr="003C6275">
                    <w:rPr>
                      <w:rFonts w:ascii="Arial" w:hAnsi="Arial" w:cs="Arial"/>
                      <w:sz w:val="18"/>
                      <w:szCs w:val="18"/>
                      <w:lang w:val="es-AR"/>
                    </w:rPr>
                    <w:t>deleción</w:t>
                  </w:r>
                  <w:proofErr w:type="spellEnd"/>
                  <w:r w:rsidRPr="003C6275">
                    <w:rPr>
                      <w:rFonts w:ascii="Arial" w:hAnsi="Arial" w:cs="Arial"/>
                      <w:sz w:val="18"/>
                      <w:szCs w:val="18"/>
                      <w:lang w:val="es-AR"/>
                    </w:rPr>
                    <w:t xml:space="preserve"> completa del gen o misma mutación por inserción. Según corresponda, debajo de cada cromosoma se indica la denominación génica correspondiente. Un total de 57 cultivares tetraploides evaluados presentaron la mutación por inserción respecto al alelo funcional </w:t>
                  </w:r>
                  <w:r w:rsidRPr="003C6275">
                    <w:rPr>
                      <w:rFonts w:ascii="Arial" w:hAnsi="Arial" w:cs="Arial"/>
                      <w:i/>
                      <w:iCs/>
                      <w:sz w:val="18"/>
                      <w:szCs w:val="18"/>
                      <w:lang w:val="es-AR"/>
                    </w:rPr>
                    <w:t xml:space="preserve">GPC-B1 </w:t>
                  </w:r>
                  <w:r w:rsidRPr="003C6275">
                    <w:rPr>
                      <w:rFonts w:ascii="Arial" w:hAnsi="Arial" w:cs="Arial"/>
                      <w:sz w:val="18"/>
                      <w:szCs w:val="18"/>
                      <w:lang w:val="es-AR"/>
                    </w:rPr>
                    <w:t xml:space="preserve">proveniente de </w:t>
                  </w:r>
                  <w:proofErr w:type="spellStart"/>
                  <w:r w:rsidRPr="003C6275">
                    <w:rPr>
                      <w:rFonts w:ascii="Arial" w:hAnsi="Arial" w:cs="Arial"/>
                      <w:i/>
                      <w:iCs/>
                      <w:sz w:val="18"/>
                      <w:szCs w:val="18"/>
                      <w:lang w:val="es-AR"/>
                    </w:rPr>
                    <w:t>Triticum</w:t>
                  </w:r>
                  <w:proofErr w:type="spellEnd"/>
                  <w:r w:rsidRPr="003C6275">
                    <w:rPr>
                      <w:rFonts w:ascii="Arial" w:hAnsi="Arial" w:cs="Arial"/>
                      <w:i/>
                      <w:iCs/>
                      <w:sz w:val="18"/>
                      <w:szCs w:val="18"/>
                      <w:lang w:val="es-AR"/>
                    </w:rPr>
                    <w:t xml:space="preserve"> </w:t>
                  </w:r>
                  <w:proofErr w:type="spellStart"/>
                  <w:r w:rsidRPr="003C6275">
                    <w:rPr>
                      <w:rFonts w:ascii="Arial" w:hAnsi="Arial" w:cs="Arial"/>
                      <w:i/>
                      <w:iCs/>
                      <w:sz w:val="18"/>
                      <w:szCs w:val="18"/>
                      <w:lang w:val="es-AR"/>
                    </w:rPr>
                    <w:t>turgidum</w:t>
                  </w:r>
                  <w:proofErr w:type="spellEnd"/>
                  <w:r w:rsidRPr="003C6275">
                    <w:rPr>
                      <w:rFonts w:ascii="Arial" w:hAnsi="Arial" w:cs="Arial"/>
                      <w:i/>
                      <w:iCs/>
                      <w:sz w:val="18"/>
                      <w:szCs w:val="18"/>
                      <w:lang w:val="es-AR"/>
                    </w:rPr>
                    <w:t xml:space="preserve"> </w:t>
                  </w:r>
                  <w:proofErr w:type="spellStart"/>
                  <w:r w:rsidRPr="003C6275">
                    <w:rPr>
                      <w:rFonts w:ascii="Arial" w:hAnsi="Arial" w:cs="Arial"/>
                      <w:sz w:val="18"/>
                      <w:szCs w:val="18"/>
                      <w:lang w:val="es-AR"/>
                    </w:rPr>
                    <w:t>var</w:t>
                  </w:r>
                  <w:proofErr w:type="spellEnd"/>
                  <w:r w:rsidRPr="003C6275">
                    <w:rPr>
                      <w:rFonts w:ascii="Arial" w:hAnsi="Arial" w:cs="Arial"/>
                      <w:sz w:val="18"/>
                      <w:szCs w:val="18"/>
                      <w:lang w:val="es-AR"/>
                    </w:rPr>
                    <w:t xml:space="preserve">. </w:t>
                  </w:r>
                  <w:proofErr w:type="spellStart"/>
                  <w:proofErr w:type="gramStart"/>
                  <w:r w:rsidRPr="003C6275">
                    <w:rPr>
                      <w:rFonts w:ascii="Arial" w:hAnsi="Arial" w:cs="Arial"/>
                      <w:i/>
                      <w:iCs/>
                      <w:sz w:val="18"/>
                      <w:szCs w:val="18"/>
                      <w:lang w:val="es-AR"/>
                    </w:rPr>
                    <w:t>dicoccoides</w:t>
                  </w:r>
                  <w:proofErr w:type="spellEnd"/>
                  <w:proofErr w:type="gramEnd"/>
                  <w:r w:rsidRPr="003C6275">
                    <w:rPr>
                      <w:rFonts w:ascii="Arial" w:hAnsi="Arial" w:cs="Arial"/>
                      <w:sz w:val="18"/>
                      <w:szCs w:val="18"/>
                      <w:lang w:val="es-AR"/>
                    </w:rPr>
                    <w:t xml:space="preserve">, mientras que en 34 cultivares hexaploides el 85% presentó la </w:t>
                  </w:r>
                  <w:proofErr w:type="spellStart"/>
                  <w:r w:rsidRPr="003C6275">
                    <w:rPr>
                      <w:rFonts w:ascii="Arial" w:hAnsi="Arial" w:cs="Arial"/>
                      <w:sz w:val="18"/>
                      <w:szCs w:val="18"/>
                      <w:lang w:val="es-AR"/>
                    </w:rPr>
                    <w:t>deleción</w:t>
                  </w:r>
                  <w:proofErr w:type="spellEnd"/>
                  <w:r w:rsidRPr="003C6275">
                    <w:rPr>
                      <w:rFonts w:ascii="Arial" w:hAnsi="Arial" w:cs="Arial"/>
                      <w:sz w:val="18"/>
                      <w:szCs w:val="18"/>
                      <w:lang w:val="es-AR"/>
                    </w:rPr>
                    <w:t xml:space="preserve"> completa y el 15% restante la mutación por inserción (tomado y adaptado de Brevis y Dubcovsky 2010; </w:t>
                  </w:r>
                  <w:proofErr w:type="spellStart"/>
                  <w:r w:rsidRPr="003C6275">
                    <w:rPr>
                      <w:rFonts w:ascii="Arial" w:hAnsi="Arial" w:cs="Arial"/>
                      <w:sz w:val="18"/>
                      <w:szCs w:val="18"/>
                      <w:lang w:val="es-AR"/>
                    </w:rPr>
                    <w:t>Uauy</w:t>
                  </w:r>
                  <w:proofErr w:type="spellEnd"/>
                  <w:r w:rsidRPr="003C6275">
                    <w:rPr>
                      <w:rFonts w:ascii="Arial" w:hAnsi="Arial" w:cs="Arial"/>
                      <w:sz w:val="18"/>
                      <w:szCs w:val="18"/>
                      <w:lang w:val="es-AR"/>
                    </w:rPr>
                    <w:t xml:space="preserve"> et al. 2006b). Previamente se pensó que GPC-A2 estaba delecionado (Distelfield et al. 2012) pero recientemente se encontró una copia funcional en la variedades tetraploides y hexaploides (</w:t>
                  </w:r>
                  <w:proofErr w:type="spellStart"/>
                  <w:r w:rsidRPr="003C6275">
                    <w:rPr>
                      <w:rFonts w:ascii="Arial" w:hAnsi="Arial" w:cs="Arial"/>
                      <w:sz w:val="18"/>
                      <w:szCs w:val="18"/>
                      <w:lang w:val="es-AR"/>
                    </w:rPr>
                    <w:t>Pearce</w:t>
                  </w:r>
                  <w:proofErr w:type="spellEnd"/>
                  <w:r w:rsidRPr="003C6275">
                    <w:rPr>
                      <w:rFonts w:ascii="Arial" w:hAnsi="Arial" w:cs="Arial"/>
                      <w:sz w:val="18"/>
                      <w:szCs w:val="18"/>
                      <w:lang w:val="es-AR"/>
                    </w:rPr>
                    <w:t xml:space="preserve"> et al., en revisión).</w:t>
                  </w:r>
                </w:p>
              </w:txbxContent>
            </v:textbox>
          </v:shape>
        </w:pict>
      </w:r>
      <w:r w:rsidR="00FD39A5" w:rsidRPr="00FD39A5">
        <w:rPr>
          <w:rFonts w:ascii="Arial" w:hAnsi="Arial" w:cs="Arial"/>
          <w:b/>
          <w:noProof/>
          <w:sz w:val="20"/>
          <w:szCs w:val="20"/>
          <w:lang w:val="es-AR"/>
        </w:rPr>
        <w:t>Facundo Tabbita</w:t>
      </w:r>
    </w:p>
    <w:p w:rsidR="00D17B65" w:rsidRPr="00084E7C" w:rsidRDefault="00D17B65" w:rsidP="00351E09">
      <w:pPr>
        <w:spacing w:after="0" w:line="240" w:lineRule="auto"/>
        <w:jc w:val="both"/>
        <w:rPr>
          <w:rFonts w:ascii="Arial" w:hAnsi="Arial" w:cs="Arial"/>
          <w:sz w:val="20"/>
          <w:szCs w:val="20"/>
          <w:lang w:val="es-AR"/>
        </w:rPr>
      </w:pPr>
      <w:r w:rsidRPr="00084E7C">
        <w:rPr>
          <w:rFonts w:ascii="Arial" w:hAnsi="Arial" w:cs="Arial"/>
          <w:sz w:val="20"/>
          <w:szCs w:val="20"/>
          <w:lang w:val="es-AR"/>
        </w:rPr>
        <w:t xml:space="preserve">Ingeniero Agrónomo </w:t>
      </w:r>
      <w:r w:rsidR="00FD39A5">
        <w:rPr>
          <w:rFonts w:ascii="Arial" w:hAnsi="Arial" w:cs="Arial"/>
          <w:sz w:val="20"/>
          <w:szCs w:val="20"/>
          <w:lang w:val="es-AR"/>
        </w:rPr>
        <w:t xml:space="preserve">(UBA) </w:t>
      </w:r>
      <w:r w:rsidRPr="00084E7C">
        <w:rPr>
          <w:rFonts w:ascii="Arial" w:hAnsi="Arial" w:cs="Arial"/>
          <w:sz w:val="20"/>
          <w:szCs w:val="20"/>
          <w:lang w:val="es-AR"/>
        </w:rPr>
        <w:t>y Doctor</w:t>
      </w:r>
      <w:r w:rsidR="00B13482" w:rsidRPr="00084E7C">
        <w:rPr>
          <w:rFonts w:ascii="Arial" w:hAnsi="Arial" w:cs="Arial"/>
          <w:sz w:val="20"/>
          <w:szCs w:val="20"/>
          <w:lang w:val="es-AR"/>
        </w:rPr>
        <w:t xml:space="preserve"> en Ciencias Agropecuarias </w:t>
      </w:r>
      <w:r w:rsidRPr="00084E7C">
        <w:rPr>
          <w:rFonts w:ascii="Arial" w:hAnsi="Arial" w:cs="Arial"/>
          <w:sz w:val="20"/>
          <w:szCs w:val="20"/>
          <w:lang w:val="es-AR"/>
        </w:rPr>
        <w:t>(UBA). P</w:t>
      </w:r>
      <w:r w:rsidR="00B13482" w:rsidRPr="00084E7C">
        <w:rPr>
          <w:rFonts w:ascii="Arial" w:hAnsi="Arial" w:cs="Arial"/>
          <w:sz w:val="20"/>
          <w:szCs w:val="20"/>
          <w:lang w:val="es-AR"/>
        </w:rPr>
        <w:t>ost doctorado</w:t>
      </w:r>
      <w:r w:rsidR="00351E09" w:rsidRPr="00084E7C">
        <w:rPr>
          <w:rFonts w:ascii="Arial" w:hAnsi="Arial" w:cs="Arial"/>
          <w:sz w:val="20"/>
          <w:szCs w:val="20"/>
          <w:lang w:val="es-AR"/>
        </w:rPr>
        <w:t xml:space="preserve"> </w:t>
      </w:r>
      <w:r w:rsidRPr="00084E7C">
        <w:rPr>
          <w:rFonts w:ascii="Arial" w:hAnsi="Arial" w:cs="Arial"/>
          <w:sz w:val="20"/>
          <w:szCs w:val="20"/>
          <w:lang w:val="es-AR"/>
        </w:rPr>
        <w:t>CONICET. Actualmente se desempeña como Investigador del Instituto</w:t>
      </w:r>
      <w:r w:rsidR="00351E09" w:rsidRPr="00084E7C">
        <w:rPr>
          <w:rFonts w:ascii="Arial" w:hAnsi="Arial" w:cs="Arial"/>
          <w:sz w:val="20"/>
          <w:szCs w:val="20"/>
          <w:lang w:val="es-AR"/>
        </w:rPr>
        <w:t xml:space="preserve"> </w:t>
      </w:r>
      <w:r w:rsidRPr="00084E7C">
        <w:rPr>
          <w:rFonts w:ascii="Arial" w:hAnsi="Arial" w:cs="Arial"/>
          <w:sz w:val="20"/>
          <w:szCs w:val="20"/>
          <w:lang w:val="es-AR"/>
        </w:rPr>
        <w:t>de Recursos Biológicos</w:t>
      </w:r>
      <w:r w:rsidR="00351E09" w:rsidRPr="00084E7C">
        <w:rPr>
          <w:rFonts w:ascii="Arial" w:hAnsi="Arial" w:cs="Arial"/>
          <w:sz w:val="20"/>
          <w:szCs w:val="20"/>
          <w:lang w:val="es-AR"/>
        </w:rPr>
        <w:t xml:space="preserve"> del Centro Nacional de Investigaciones Agropecuarias-INTA</w:t>
      </w:r>
      <w:r w:rsidRPr="00084E7C">
        <w:rPr>
          <w:rFonts w:ascii="Arial" w:hAnsi="Arial" w:cs="Arial"/>
          <w:sz w:val="20"/>
          <w:szCs w:val="20"/>
          <w:lang w:val="es-AR"/>
        </w:rPr>
        <w:t xml:space="preserve"> y como docente de la Facultad de Agronomía de la UBA.</w:t>
      </w:r>
      <w:r w:rsidR="00351E09" w:rsidRPr="00084E7C">
        <w:rPr>
          <w:rFonts w:ascii="Arial" w:hAnsi="Arial" w:cs="Arial"/>
          <w:sz w:val="20"/>
          <w:szCs w:val="20"/>
          <w:lang w:val="es-AR"/>
        </w:rPr>
        <w:t xml:space="preserve"> </w:t>
      </w:r>
      <w:r w:rsidRPr="00084E7C">
        <w:rPr>
          <w:rFonts w:ascii="Arial" w:hAnsi="Arial" w:cs="Arial"/>
          <w:sz w:val="20"/>
          <w:szCs w:val="20"/>
          <w:lang w:val="es-AR"/>
        </w:rPr>
        <w:t xml:space="preserve">Sus aéreas de interés abarcan </w:t>
      </w:r>
      <w:r w:rsidR="00B13482" w:rsidRPr="00084E7C">
        <w:rPr>
          <w:rFonts w:ascii="Arial" w:hAnsi="Arial" w:cs="Arial"/>
          <w:sz w:val="20"/>
          <w:szCs w:val="20"/>
          <w:lang w:val="es-AR"/>
        </w:rPr>
        <w:t>la caracterización, evaluación y desarrollo de</w:t>
      </w:r>
      <w:r w:rsidR="00351E09" w:rsidRPr="00084E7C">
        <w:rPr>
          <w:rFonts w:ascii="Arial" w:hAnsi="Arial" w:cs="Arial"/>
          <w:sz w:val="20"/>
          <w:szCs w:val="20"/>
          <w:lang w:val="es-AR"/>
        </w:rPr>
        <w:t xml:space="preserve"> germoplasma de trigo orientado</w:t>
      </w:r>
      <w:r w:rsidR="00B13482" w:rsidRPr="00084E7C">
        <w:rPr>
          <w:rFonts w:ascii="Arial" w:hAnsi="Arial" w:cs="Arial"/>
          <w:sz w:val="20"/>
          <w:szCs w:val="20"/>
          <w:lang w:val="es-AR"/>
        </w:rPr>
        <w:t xml:space="preserve"> a la biofortificación y calidad</w:t>
      </w:r>
      <w:r w:rsidRPr="00084E7C">
        <w:rPr>
          <w:rFonts w:ascii="Arial" w:hAnsi="Arial" w:cs="Arial"/>
          <w:sz w:val="20"/>
          <w:szCs w:val="20"/>
          <w:lang w:val="es-AR"/>
        </w:rPr>
        <w:t xml:space="preserve"> </w:t>
      </w:r>
      <w:r w:rsidR="00B13482" w:rsidRPr="00084E7C">
        <w:rPr>
          <w:rFonts w:ascii="Arial" w:hAnsi="Arial" w:cs="Arial"/>
          <w:sz w:val="20"/>
          <w:szCs w:val="20"/>
          <w:lang w:val="es-AR"/>
        </w:rPr>
        <w:t>nutricional</w:t>
      </w:r>
      <w:r w:rsidR="00351E09" w:rsidRPr="00084E7C">
        <w:rPr>
          <w:rFonts w:ascii="Arial" w:hAnsi="Arial" w:cs="Arial"/>
          <w:sz w:val="20"/>
          <w:szCs w:val="20"/>
          <w:lang w:val="es-AR"/>
        </w:rPr>
        <w:t xml:space="preserve"> del grano.  </w:t>
      </w:r>
    </w:p>
    <w:sectPr w:rsidR="00D17B65" w:rsidRPr="00084E7C" w:rsidSect="001F08DA">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D04" w:rsidRDefault="008F6D04" w:rsidP="00BD2706">
      <w:pPr>
        <w:spacing w:after="0" w:line="240" w:lineRule="auto"/>
      </w:pPr>
      <w:r>
        <w:separator/>
      </w:r>
    </w:p>
  </w:endnote>
  <w:endnote w:type="continuationSeparator" w:id="0">
    <w:p w:rsidR="008F6D04" w:rsidRDefault="008F6D04" w:rsidP="00BD27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D04" w:rsidRDefault="008F6D04" w:rsidP="00BD2706">
      <w:pPr>
        <w:spacing w:after="0" w:line="240" w:lineRule="auto"/>
      </w:pPr>
      <w:r>
        <w:separator/>
      </w:r>
    </w:p>
  </w:footnote>
  <w:footnote w:type="continuationSeparator" w:id="0">
    <w:p w:rsidR="008F6D04" w:rsidRDefault="008F6D04" w:rsidP="00BD27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A3CF1"/>
    <w:rsid w:val="00037970"/>
    <w:rsid w:val="00082A30"/>
    <w:rsid w:val="00084E7C"/>
    <w:rsid w:val="000A3CF1"/>
    <w:rsid w:val="00135BBF"/>
    <w:rsid w:val="001E6BDC"/>
    <w:rsid w:val="001F08DA"/>
    <w:rsid w:val="00251480"/>
    <w:rsid w:val="002C0B27"/>
    <w:rsid w:val="002F034C"/>
    <w:rsid w:val="0034667B"/>
    <w:rsid w:val="00351E09"/>
    <w:rsid w:val="00395B98"/>
    <w:rsid w:val="003C6275"/>
    <w:rsid w:val="004C27DD"/>
    <w:rsid w:val="004F0DA4"/>
    <w:rsid w:val="0052779E"/>
    <w:rsid w:val="00606F54"/>
    <w:rsid w:val="00665B5E"/>
    <w:rsid w:val="006817CA"/>
    <w:rsid w:val="006931B4"/>
    <w:rsid w:val="007D49B1"/>
    <w:rsid w:val="007F5370"/>
    <w:rsid w:val="008737E8"/>
    <w:rsid w:val="008F6D04"/>
    <w:rsid w:val="0090025F"/>
    <w:rsid w:val="009F0F6F"/>
    <w:rsid w:val="009F584A"/>
    <w:rsid w:val="00AA1A34"/>
    <w:rsid w:val="00AE1591"/>
    <w:rsid w:val="00AF79A0"/>
    <w:rsid w:val="00B11B0C"/>
    <w:rsid w:val="00B13482"/>
    <w:rsid w:val="00B516A4"/>
    <w:rsid w:val="00BD2706"/>
    <w:rsid w:val="00C46DF6"/>
    <w:rsid w:val="00CF51F6"/>
    <w:rsid w:val="00D17B65"/>
    <w:rsid w:val="00D82CA6"/>
    <w:rsid w:val="00EE760C"/>
    <w:rsid w:val="00FD39A5"/>
    <w:rsid w:val="00FE2C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6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3C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C6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275"/>
    <w:rPr>
      <w:rFonts w:ascii="Tahoma" w:hAnsi="Tahoma" w:cs="Tahoma"/>
      <w:sz w:val="16"/>
      <w:szCs w:val="16"/>
    </w:rPr>
  </w:style>
  <w:style w:type="paragraph" w:styleId="Header">
    <w:name w:val="header"/>
    <w:basedOn w:val="Normal"/>
    <w:link w:val="HeaderChar"/>
    <w:uiPriority w:val="99"/>
    <w:semiHidden/>
    <w:unhideWhenUsed/>
    <w:rsid w:val="00BD27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2706"/>
  </w:style>
  <w:style w:type="paragraph" w:styleId="Footer">
    <w:name w:val="footer"/>
    <w:basedOn w:val="Normal"/>
    <w:link w:val="FooterChar"/>
    <w:uiPriority w:val="99"/>
    <w:semiHidden/>
    <w:unhideWhenUsed/>
    <w:rsid w:val="00BD270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2706"/>
  </w:style>
</w:styles>
</file>

<file path=word/webSettings.xml><?xml version="1.0" encoding="utf-8"?>
<w:webSettings xmlns:r="http://schemas.openxmlformats.org/officeDocument/2006/relationships" xmlns:w="http://schemas.openxmlformats.org/wordprocessingml/2006/main">
  <w:divs>
    <w:div w:id="42103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80263E-F015-45F7-9E57-66A9A257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www.intercambiosvirtuales.org</Company>
  <LinksUpToDate>false</LinksUpToDate>
  <CharactersWithSpaces>11388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www.intercambiosvirtuales.org</cp:lastModifiedBy>
  <cp:revision>4</cp:revision>
  <dcterms:created xsi:type="dcterms:W3CDTF">2019-05-27T11:46:00Z</dcterms:created>
  <dcterms:modified xsi:type="dcterms:W3CDTF">2019-05-27T11:53:00Z</dcterms:modified>
</cp:coreProperties>
</file>