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509" w:rsidRPr="00CA371F" w:rsidRDefault="00CA371F" w:rsidP="002F2A52">
      <w:pPr>
        <w:jc w:val="both"/>
        <w:rPr>
          <w:b/>
        </w:rPr>
      </w:pPr>
      <w:bookmarkStart w:id="0" w:name="_GoBack"/>
      <w:r w:rsidRPr="00CA371F">
        <w:rPr>
          <w:b/>
        </w:rPr>
        <w:t>Gustavo Polenta</w:t>
      </w:r>
    </w:p>
    <w:bookmarkEnd w:id="0"/>
    <w:p w:rsidR="00CA371F" w:rsidRPr="00CA371F" w:rsidRDefault="00CA371F" w:rsidP="00CA371F">
      <w:pPr>
        <w:jc w:val="both"/>
      </w:pPr>
      <w:r w:rsidRPr="00CA371F">
        <w:t>Bioquímico de la Universidad Nacional de Rosario, Magister en Ciencia y Tecnología de Alimentos de la Universidad Federal de Santa Maria – Brasil, Doctor en Bioquímica Vegetal de la Universidad de Buenos Aires y Especialista en Calidad Industrial de Alimentos (Universidad Nacional de Gral</w:t>
      </w:r>
      <w:r>
        <w:t>.</w:t>
      </w:r>
      <w:r w:rsidRPr="00CA371F">
        <w:t xml:space="preserve"> San Martín).</w:t>
      </w:r>
    </w:p>
    <w:p w:rsidR="00CA371F" w:rsidRPr="00CA371F" w:rsidRDefault="00CA371F" w:rsidP="00CA371F">
      <w:pPr>
        <w:jc w:val="both"/>
      </w:pPr>
      <w:r w:rsidRPr="00CA371F">
        <w:t xml:space="preserve">Ingresó al INTA </w:t>
      </w:r>
      <w:r>
        <w:t>como investigador d</w:t>
      </w:r>
      <w:r w:rsidRPr="00CA371F">
        <w:t xml:space="preserve">el Grupo de Poscosecha del Frutas y Hortalizas en la Estación Experimental de San Pedro, y actualmente se desempeña en el Área Bioquímica y Nutrición del Instituto de Tecnología de Alimentos, </w:t>
      </w:r>
      <w:r>
        <w:t>d</w:t>
      </w:r>
      <w:r w:rsidRPr="00CA371F">
        <w:t>el INTA Castelar. Ha coordinado diversos proyectos relacionados con la Poscosecha y el Procesamiento de Frutas y Hortalizas, y con el Aprovechamiento de Subproductos de la Industria.</w:t>
      </w:r>
    </w:p>
    <w:p w:rsidR="00CA371F" w:rsidRDefault="00CA371F" w:rsidP="002F2A52">
      <w:pPr>
        <w:jc w:val="both"/>
      </w:pPr>
    </w:p>
    <w:p w:rsidR="00D65509" w:rsidRPr="00CA371F" w:rsidRDefault="00CA371F" w:rsidP="002F2A52">
      <w:pPr>
        <w:jc w:val="both"/>
        <w:rPr>
          <w:b/>
        </w:rPr>
      </w:pPr>
      <w:r w:rsidRPr="00CA371F">
        <w:rPr>
          <w:b/>
        </w:rPr>
        <w:t>Principios activos presentes en frutas y su contribución a la salud</w:t>
      </w:r>
    </w:p>
    <w:p w:rsidR="00310ACA" w:rsidRDefault="00332CAF" w:rsidP="002F2A52">
      <w:pPr>
        <w:jc w:val="both"/>
      </w:pPr>
      <w:r>
        <w:t>Las frutas, junto con las hortalizas, son consideradas en la actualidad componentes esenciales de una dieta saludable. Organismos como la OMS recomiendan la ingesta de entre 400 y 600 gr de frutas y hortalizas para reducir el riesgo de enfermedades cardíacas,</w:t>
      </w:r>
      <w:r w:rsidR="001A638C">
        <w:t xml:space="preserve"> enfermedades</w:t>
      </w:r>
      <w:r>
        <w:t xml:space="preserve"> crónicas y cáncer, entre otras patologías, lo cual se basa en diversos estudios epidemiológicos. Gran parte de este potencial de prevenir enfermedades estaría ligado al contenido de diversos compuestos bioactivos</w:t>
      </w:r>
      <w:r w:rsidR="001A638C">
        <w:t xml:space="preserve">. Si bien esto ha dado lugar al desarrollo de alimentos funcionales adicionados </w:t>
      </w:r>
      <w:r w:rsidR="002F2A52">
        <w:t>con</w:t>
      </w:r>
      <w:r w:rsidR="001A638C">
        <w:t xml:space="preserve"> este tipo de compuesto, </w:t>
      </w:r>
      <w:r>
        <w:t xml:space="preserve">el real impacto de </w:t>
      </w:r>
      <w:r w:rsidR="001A638C">
        <w:t>su ingesta</w:t>
      </w:r>
      <w:r>
        <w:t xml:space="preserve"> en forma aislada es todavía contradictorio, si se lo compara con </w:t>
      </w:r>
      <w:r w:rsidR="001A638C">
        <w:t>el consumo</w:t>
      </w:r>
      <w:r>
        <w:t xml:space="preserve"> de productos </w:t>
      </w:r>
      <w:proofErr w:type="spellStart"/>
      <w:r>
        <w:t>frutihortícolas</w:t>
      </w:r>
      <w:proofErr w:type="spellEnd"/>
      <w:r>
        <w:t xml:space="preserve"> enteros, por lo que pare</w:t>
      </w:r>
      <w:r w:rsidR="001A638C">
        <w:t xml:space="preserve">cería haber efectos aditivos o sinérgicos de gran importancia. Sin lugar a dudas, </w:t>
      </w:r>
      <w:r w:rsidR="00742125">
        <w:t xml:space="preserve">el estudio de </w:t>
      </w:r>
      <w:r w:rsidR="002F2A52">
        <w:t>esta temática</w:t>
      </w:r>
      <w:r w:rsidR="001A638C">
        <w:t xml:space="preserve"> presenta una gran complejidad, que va más allá de cuestiones como el potencial antioxidante</w:t>
      </w:r>
      <w:r w:rsidR="002F2A52">
        <w:t xml:space="preserve"> de los compuestos fenólicos</w:t>
      </w:r>
      <w:r w:rsidR="001A638C">
        <w:t>,</w:t>
      </w:r>
      <w:r w:rsidR="002F2A52">
        <w:t xml:space="preserve"> o el efecto de las fibras sobre el tránsito intestinal,</w:t>
      </w:r>
      <w:r w:rsidR="001A638C">
        <w:t xml:space="preserve"> ya que también aparecen </w:t>
      </w:r>
      <w:r w:rsidR="00742125">
        <w:t>aspectos</w:t>
      </w:r>
      <w:r w:rsidR="001A638C">
        <w:t xml:space="preserve"> como </w:t>
      </w:r>
      <w:r w:rsidR="00742125">
        <w:t>el</w:t>
      </w:r>
      <w:r w:rsidR="001A638C">
        <w:t xml:space="preserve"> efecto sobre la regulación genética, sobre mediadores químicos, o sobre el </w:t>
      </w:r>
      <w:proofErr w:type="spellStart"/>
      <w:r w:rsidR="001A638C">
        <w:t>microbioma</w:t>
      </w:r>
      <w:proofErr w:type="spellEnd"/>
      <w:r w:rsidR="001A638C">
        <w:t>. En la charla se abordarán diversos temas generales y específicos</w:t>
      </w:r>
      <w:r w:rsidR="00742125">
        <w:t xml:space="preserve">, como la </w:t>
      </w:r>
      <w:r w:rsidR="00573C91">
        <w:t xml:space="preserve">los estándares comerciales y la </w:t>
      </w:r>
      <w:r w:rsidR="00742125">
        <w:t>percepción de los</w:t>
      </w:r>
      <w:r w:rsidR="001A638C">
        <w:t xml:space="preserve"> consumidores, los efectos bioquímicos de los compuestos bioactivos, temas emergentes como</w:t>
      </w:r>
      <w:r w:rsidR="002F2A52">
        <w:t xml:space="preserve"> los</w:t>
      </w:r>
      <w:r w:rsidR="001A638C">
        <w:t xml:space="preserve"> polifenoles no extraíbles, y aspectos</w:t>
      </w:r>
      <w:r w:rsidR="00573C91">
        <w:t xml:space="preserve"> modernos</w:t>
      </w:r>
      <w:r w:rsidR="001A638C">
        <w:t xml:space="preserve"> de marketing, como las denominadas “</w:t>
      </w:r>
      <w:proofErr w:type="spellStart"/>
      <w:r w:rsidR="001A638C">
        <w:t>superfrutas</w:t>
      </w:r>
      <w:proofErr w:type="spellEnd"/>
      <w:r w:rsidR="001A638C">
        <w:t xml:space="preserve">”. </w:t>
      </w:r>
    </w:p>
    <w:sectPr w:rsidR="00310A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CAF"/>
    <w:rsid w:val="001A638C"/>
    <w:rsid w:val="00262018"/>
    <w:rsid w:val="002F2A52"/>
    <w:rsid w:val="00310ACA"/>
    <w:rsid w:val="00332CAF"/>
    <w:rsid w:val="00573C91"/>
    <w:rsid w:val="006900C9"/>
    <w:rsid w:val="00742125"/>
    <w:rsid w:val="00CA371F"/>
    <w:rsid w:val="00D6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DF4AF63-465F-4A94-B627-DDBA29755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ontstyle21">
    <w:name w:val="fontstyle21"/>
    <w:basedOn w:val="Fuentedeprrafopredeter"/>
    <w:rsid w:val="00CA371F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0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Albe Polenta</dc:creator>
  <cp:keywords/>
  <dc:description/>
  <cp:lastModifiedBy>lzago</cp:lastModifiedBy>
  <cp:revision>3</cp:revision>
  <dcterms:created xsi:type="dcterms:W3CDTF">2019-06-21T22:37:00Z</dcterms:created>
  <dcterms:modified xsi:type="dcterms:W3CDTF">2019-06-21T22:38:00Z</dcterms:modified>
</cp:coreProperties>
</file>